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after="0" w:line="576" w:lineRule="exact"/>
        <w:jc w:val="center"/>
        <w:rPr>
          <w:rFonts w:ascii="方正小标宋简体" w:eastAsia="方正小标宋简体"/>
          <w:sz w:val="44"/>
          <w:szCs w:val="44"/>
        </w:rPr>
      </w:pPr>
      <w:r>
        <w:rPr>
          <w:rFonts w:hint="eastAsia" w:ascii="方正小标宋简体" w:eastAsia="方正小标宋简体"/>
          <w:sz w:val="44"/>
          <w:szCs w:val="44"/>
        </w:rPr>
        <w:t>共青团广元市昭化区委员会</w:t>
      </w:r>
    </w:p>
    <w:p>
      <w:pPr>
        <w:keepNext w:val="0"/>
        <w:keepLines w:val="0"/>
        <w:pageBreakBefore w:val="0"/>
        <w:widowControl w:val="0"/>
        <w:tabs>
          <w:tab w:val="left" w:pos="5880"/>
        </w:tabs>
        <w:kinsoku/>
        <w:wordWrap/>
        <w:overflowPunct/>
        <w:topLinePunct w:val="0"/>
        <w:autoSpaceDE/>
        <w:autoSpaceDN/>
        <w:bidi w:val="0"/>
        <w:adjustRightInd/>
        <w:snapToGrid/>
        <w:spacing w:line="700" w:lineRule="exact"/>
        <w:ind w:left="0" w:leftChars="0" w:firstLine="0" w:firstLineChars="0"/>
        <w:jc w:val="center"/>
        <w:textAlignment w:val="auto"/>
        <w:rPr>
          <w:rFonts w:hint="default" w:ascii="Times New Roman" w:hAnsi="Times New Roman" w:eastAsia="方正小标宋简体" w:cs="Times New Roman"/>
          <w:b w:val="0"/>
          <w:bCs w:val="0"/>
          <w:color w:val="000000"/>
          <w:spacing w:val="-11"/>
          <w:sz w:val="44"/>
          <w:szCs w:val="44"/>
          <w:lang w:val="en-US" w:eastAsia="zh-CN"/>
        </w:rPr>
      </w:pPr>
      <w:r>
        <w:rPr>
          <w:rFonts w:hint="eastAsia" w:ascii="Times New Roman" w:hAnsi="Times New Roman" w:eastAsia="方正小标宋简体" w:cs="Times New Roman"/>
          <w:b w:val="0"/>
          <w:bCs w:val="0"/>
          <w:color w:val="000000"/>
          <w:spacing w:val="-11"/>
          <w:sz w:val="44"/>
          <w:szCs w:val="44"/>
          <w:lang w:val="en-US" w:eastAsia="zh-CN"/>
        </w:rPr>
        <w:t>关于七届区委第九轮巡察</w:t>
      </w:r>
      <w:r>
        <w:rPr>
          <w:rFonts w:hint="default" w:ascii="Times New Roman" w:hAnsi="Times New Roman" w:eastAsia="方正小标宋简体" w:cs="Times New Roman"/>
          <w:b w:val="0"/>
          <w:bCs w:val="0"/>
          <w:color w:val="000000"/>
          <w:spacing w:val="-11"/>
          <w:sz w:val="44"/>
          <w:szCs w:val="44"/>
          <w:lang w:val="en-US" w:eastAsia="zh-CN"/>
        </w:rPr>
        <w:t>阶段性整改情况</w:t>
      </w:r>
      <w:r>
        <w:rPr>
          <w:rFonts w:hint="eastAsia" w:ascii="Times New Roman" w:hAnsi="Times New Roman" w:eastAsia="方正小标宋简体" w:cs="Times New Roman"/>
          <w:b w:val="0"/>
          <w:bCs w:val="0"/>
          <w:color w:val="000000"/>
          <w:spacing w:val="-11"/>
          <w:sz w:val="44"/>
          <w:szCs w:val="44"/>
          <w:lang w:val="en-US" w:eastAsia="zh-CN"/>
        </w:rPr>
        <w:t>的通报</w:t>
      </w:r>
    </w:p>
    <w:p>
      <w:pPr>
        <w:spacing w:after="0" w:line="576" w:lineRule="exact"/>
        <w:ind w:firstLine="640" w:firstLineChars="200"/>
        <w:jc w:val="both"/>
        <w:rPr>
          <w:rFonts w:ascii="仿宋" w:hAnsi="仿宋" w:eastAsia="仿宋"/>
          <w:sz w:val="32"/>
          <w:szCs w:val="32"/>
          <w:shd w:val="clear" w:color="auto" w:fill="FFFFFF"/>
        </w:rPr>
      </w:pPr>
      <w:bookmarkStart w:id="0" w:name="_GoBack"/>
      <w:bookmarkEnd w:id="0"/>
      <w:r>
        <w:rPr>
          <w:rFonts w:hint="eastAsia" w:ascii="仿宋" w:hAnsi="仿宋" w:eastAsia="仿宋"/>
          <w:sz w:val="32"/>
          <w:szCs w:val="32"/>
        </w:rPr>
        <w:t>按照区委第二巡察组</w:t>
      </w:r>
      <w:r>
        <w:rPr>
          <w:rFonts w:hint="eastAsia" w:ascii="仿宋" w:hAnsi="仿宋" w:eastAsia="仿宋"/>
          <w:sz w:val="32"/>
          <w:szCs w:val="32"/>
          <w:shd w:val="clear" w:color="auto" w:fill="FFFFFF"/>
        </w:rPr>
        <w:t>向团昭化区委反馈巡察情况和《</w:t>
      </w:r>
      <w:r>
        <w:rPr>
          <w:rFonts w:hint="eastAsia" w:ascii="仿宋" w:hAnsi="仿宋" w:eastAsia="仿宋"/>
          <w:sz w:val="32"/>
          <w:szCs w:val="32"/>
        </w:rPr>
        <w:t>共青团广元市昭化区委关于七届区委第九轮</w:t>
      </w:r>
      <w:r>
        <w:rPr>
          <w:rFonts w:hint="eastAsia" w:ascii="仿宋" w:hAnsi="仿宋" w:eastAsia="仿宋"/>
          <w:color w:val="000000" w:themeColor="text1"/>
          <w:sz w:val="32"/>
          <w:szCs w:val="32"/>
        </w:rPr>
        <w:t>巡察</w:t>
      </w:r>
      <w:r>
        <w:rPr>
          <w:rFonts w:hint="eastAsia" w:ascii="仿宋" w:hAnsi="仿宋" w:eastAsia="仿宋"/>
          <w:sz w:val="32"/>
          <w:szCs w:val="32"/>
        </w:rPr>
        <w:t>反馈问题的整改方案</w:t>
      </w:r>
      <w:r>
        <w:rPr>
          <w:rFonts w:hint="eastAsia" w:ascii="仿宋" w:hAnsi="仿宋" w:eastAsia="仿宋"/>
          <w:sz w:val="32"/>
          <w:szCs w:val="32"/>
          <w:shd w:val="clear" w:color="auto" w:fill="FFFFFF"/>
        </w:rPr>
        <w:t>》要求，针对区委第二巡察组对团区委2015-2020年度党组织领导班子及成员“四个落实”执行情况开展了常规巡察，指出我委在党的政治建设、思想建设、组织建设、作风建设等方面的三类10项问题，我委对所反馈问题认真全面的进行了整改。</w:t>
      </w:r>
    </w:p>
    <w:p>
      <w:pPr>
        <w:pStyle w:val="3"/>
        <w:shd w:val="clear" w:color="auto" w:fill="FFFFFF"/>
        <w:autoSpaceDE w:val="0"/>
        <w:autoSpaceDN w:val="0"/>
        <w:spacing w:before="0" w:beforeAutospacing="0" w:after="0" w:afterAutospacing="0" w:line="576" w:lineRule="exact"/>
        <w:ind w:firstLine="640" w:firstLineChars="200"/>
        <w:jc w:val="both"/>
        <w:rPr>
          <w:rFonts w:ascii="黑体" w:hAnsi="黑体" w:eastAsia="黑体" w:cs="楷体_GB2312"/>
          <w:color w:val="000000"/>
          <w:sz w:val="32"/>
          <w:szCs w:val="32"/>
          <w:shd w:val="clear" w:color="auto" w:fill="FFFFFF"/>
        </w:rPr>
      </w:pPr>
      <w:r>
        <w:rPr>
          <w:rFonts w:hint="eastAsia" w:ascii="黑体" w:hAnsi="黑体" w:eastAsia="黑体"/>
          <w:sz w:val="32"/>
          <w:szCs w:val="32"/>
        </w:rPr>
        <w:t>一、</w:t>
      </w:r>
      <w:r>
        <w:rPr>
          <w:rFonts w:hint="eastAsia" w:ascii="黑体" w:hAnsi="黑体" w:eastAsia="黑体" w:cs="楷体_GB2312"/>
          <w:color w:val="000000"/>
          <w:sz w:val="32"/>
          <w:szCs w:val="32"/>
          <w:shd w:val="clear" w:color="auto" w:fill="FFFFFF"/>
        </w:rPr>
        <w:t>聚焦贯彻落实党的路线方针政策和中央、省委、市委、区委决策部署方面</w:t>
      </w:r>
    </w:p>
    <w:p>
      <w:pPr>
        <w:autoSpaceDE w:val="0"/>
        <w:autoSpaceDN w:val="0"/>
        <w:spacing w:after="0" w:line="576" w:lineRule="exact"/>
        <w:ind w:firstLine="640" w:firstLineChars="200"/>
        <w:jc w:val="both"/>
        <w:rPr>
          <w:rFonts w:ascii="仿宋" w:hAnsi="仿宋" w:eastAsia="仿宋" w:cs="楷体_GB2312"/>
          <w:sz w:val="32"/>
          <w:szCs w:val="32"/>
        </w:rPr>
      </w:pPr>
      <w:r>
        <w:rPr>
          <w:rFonts w:hint="eastAsia" w:ascii="仿宋" w:hAnsi="仿宋" w:eastAsia="仿宋" w:cs="楷体_GB2312"/>
          <w:color w:val="000000"/>
          <w:sz w:val="32"/>
          <w:szCs w:val="32"/>
          <w:shd w:val="clear" w:color="auto" w:fill="FFFFFF"/>
        </w:rPr>
        <w:t>1.</w:t>
      </w:r>
      <w:r>
        <w:rPr>
          <w:rFonts w:hint="eastAsia" w:ascii="仿宋" w:hAnsi="仿宋" w:eastAsia="仿宋" w:cs="楷体_GB2312"/>
          <w:sz w:val="32"/>
          <w:szCs w:val="32"/>
        </w:rPr>
        <w:t>关于</w:t>
      </w:r>
      <w:r>
        <w:rPr>
          <w:rFonts w:ascii="仿宋" w:hAnsi="仿宋" w:eastAsia="仿宋"/>
          <w:color w:val="000000"/>
          <w:sz w:val="32"/>
          <w:szCs w:val="32"/>
        </w:rPr>
        <w:t>开展</w:t>
      </w:r>
      <w:r>
        <w:rPr>
          <w:rFonts w:hint="eastAsia" w:ascii="仿宋" w:hAnsi="仿宋" w:eastAsia="仿宋"/>
          <w:color w:val="000000"/>
          <w:sz w:val="32"/>
          <w:szCs w:val="32"/>
        </w:rPr>
        <w:t>“</w:t>
      </w:r>
      <w:r>
        <w:rPr>
          <w:rFonts w:ascii="仿宋" w:hAnsi="仿宋" w:eastAsia="仿宋"/>
          <w:color w:val="000000"/>
          <w:sz w:val="32"/>
          <w:szCs w:val="32"/>
        </w:rPr>
        <w:t>两学一做</w:t>
      </w:r>
      <w:r>
        <w:rPr>
          <w:rFonts w:hint="eastAsia" w:ascii="仿宋" w:hAnsi="仿宋" w:eastAsia="仿宋"/>
          <w:color w:val="000000"/>
          <w:sz w:val="32"/>
          <w:szCs w:val="32"/>
        </w:rPr>
        <w:t>”</w:t>
      </w:r>
      <w:r>
        <w:rPr>
          <w:rFonts w:ascii="仿宋" w:hAnsi="仿宋" w:eastAsia="仿宋"/>
          <w:color w:val="000000"/>
          <w:sz w:val="32"/>
          <w:szCs w:val="32"/>
        </w:rPr>
        <w:t>学习教育和</w:t>
      </w:r>
      <w:r>
        <w:rPr>
          <w:rFonts w:hint="eastAsia" w:ascii="仿宋" w:hAnsi="仿宋" w:eastAsia="仿宋"/>
          <w:color w:val="000000"/>
          <w:sz w:val="32"/>
          <w:szCs w:val="32"/>
        </w:rPr>
        <w:t>“</w:t>
      </w:r>
      <w:r>
        <w:rPr>
          <w:rFonts w:ascii="仿宋" w:hAnsi="仿宋" w:eastAsia="仿宋"/>
          <w:color w:val="000000"/>
          <w:sz w:val="32"/>
          <w:szCs w:val="32"/>
        </w:rPr>
        <w:t>不忘初心，牢记使命</w:t>
      </w:r>
      <w:r>
        <w:rPr>
          <w:rFonts w:hint="eastAsia" w:ascii="仿宋" w:hAnsi="仿宋" w:eastAsia="仿宋"/>
          <w:color w:val="000000"/>
          <w:sz w:val="32"/>
          <w:szCs w:val="32"/>
        </w:rPr>
        <w:t>”</w:t>
      </w:r>
      <w:r>
        <w:rPr>
          <w:rFonts w:ascii="仿宋" w:hAnsi="仿宋" w:eastAsia="仿宋"/>
          <w:color w:val="000000"/>
          <w:sz w:val="32"/>
          <w:szCs w:val="32"/>
        </w:rPr>
        <w:t>主题教育不</w:t>
      </w:r>
      <w:r>
        <w:rPr>
          <w:rFonts w:hint="eastAsia" w:ascii="仿宋" w:hAnsi="仿宋" w:eastAsia="仿宋"/>
          <w:color w:val="000000"/>
          <w:sz w:val="32"/>
          <w:szCs w:val="32"/>
        </w:rPr>
        <w:t>够</w:t>
      </w:r>
      <w:r>
        <w:rPr>
          <w:rFonts w:ascii="仿宋" w:hAnsi="仿宋" w:eastAsia="仿宋"/>
          <w:color w:val="000000"/>
          <w:sz w:val="32"/>
          <w:szCs w:val="32"/>
        </w:rPr>
        <w:t>扎实”</w:t>
      </w:r>
      <w:r>
        <w:rPr>
          <w:rFonts w:hint="eastAsia" w:ascii="仿宋" w:hAnsi="仿宋" w:eastAsia="仿宋"/>
          <w:color w:val="000000"/>
          <w:sz w:val="32"/>
          <w:szCs w:val="32"/>
        </w:rPr>
        <w:t>的问题</w:t>
      </w:r>
      <w:r>
        <w:rPr>
          <w:rFonts w:hint="eastAsia" w:ascii="仿宋" w:hAnsi="仿宋" w:eastAsia="仿宋" w:cs="楷体_GB2312"/>
          <w:sz w:val="32"/>
          <w:szCs w:val="32"/>
        </w:rPr>
        <w:t>。“两学一做”学习教育没有常态化，规定动作不够完整，</w:t>
      </w:r>
      <w:r>
        <w:rPr>
          <w:rFonts w:hint="eastAsia" w:ascii="仿宋" w:hAnsi="仿宋" w:eastAsia="仿宋"/>
          <w:color w:val="000000"/>
          <w:sz w:val="32"/>
          <w:szCs w:val="32"/>
        </w:rPr>
        <w:t>“</w:t>
      </w:r>
      <w:r>
        <w:rPr>
          <w:rFonts w:ascii="仿宋" w:hAnsi="仿宋" w:eastAsia="仿宋"/>
          <w:color w:val="000000"/>
          <w:sz w:val="32"/>
          <w:szCs w:val="32"/>
        </w:rPr>
        <w:t>不忘初心，牢记使命</w:t>
      </w:r>
      <w:r>
        <w:rPr>
          <w:rFonts w:hint="eastAsia" w:ascii="仿宋" w:hAnsi="仿宋" w:eastAsia="仿宋"/>
          <w:color w:val="000000"/>
          <w:sz w:val="32"/>
          <w:szCs w:val="32"/>
        </w:rPr>
        <w:t>”主题教育先进事迹和警示教育学习不够</w:t>
      </w:r>
      <w:r>
        <w:rPr>
          <w:rFonts w:hint="eastAsia" w:ascii="仿宋" w:hAnsi="仿宋" w:eastAsia="仿宋" w:cs="楷体_GB2312"/>
          <w:sz w:val="32"/>
          <w:szCs w:val="32"/>
        </w:rPr>
        <w:t>。</w:t>
      </w:r>
    </w:p>
    <w:p>
      <w:pPr>
        <w:autoSpaceDE w:val="0"/>
        <w:autoSpaceDN w:val="0"/>
        <w:spacing w:after="0" w:line="576" w:lineRule="exact"/>
        <w:ind w:firstLine="640" w:firstLineChars="200"/>
        <w:jc w:val="both"/>
        <w:rPr>
          <w:rFonts w:ascii="楷体" w:hAnsi="楷体" w:eastAsia="楷体" w:cs="楷体_GB2312"/>
          <w:sz w:val="32"/>
          <w:szCs w:val="32"/>
        </w:rPr>
      </w:pPr>
      <w:r>
        <w:rPr>
          <w:rFonts w:hint="eastAsia" w:ascii="楷体" w:hAnsi="楷体" w:eastAsia="楷体" w:cs="楷体_GB2312"/>
          <w:sz w:val="32"/>
          <w:szCs w:val="32"/>
        </w:rPr>
        <w:t>整改措施：</w:t>
      </w:r>
      <w:r>
        <w:rPr>
          <w:rFonts w:hint="eastAsia" w:ascii="仿宋" w:hAnsi="仿宋" w:eastAsia="仿宋" w:cs="楷体_GB2312"/>
          <w:sz w:val="32"/>
          <w:szCs w:val="32"/>
        </w:rPr>
        <w:t>一是建立主题教育学习制度，确保主题教育学习按照要求开展。二是仔细全面研究</w:t>
      </w:r>
      <w:r>
        <w:rPr>
          <w:rFonts w:hint="eastAsia" w:ascii="仿宋" w:hAnsi="仿宋" w:eastAsia="仿宋" w:cs="仿宋_GB2312"/>
          <w:color w:val="000000"/>
          <w:sz w:val="32"/>
          <w:szCs w:val="32"/>
        </w:rPr>
        <w:t>主题教育学习办法，提升主题教育学习质量。三是认真开展理论学习，提升政治理论意识。四是积极用行动践行承诺，全面开展走访和志愿服务活动。</w:t>
      </w:r>
    </w:p>
    <w:p>
      <w:pPr>
        <w:autoSpaceDE w:val="0"/>
        <w:autoSpaceDN w:val="0"/>
        <w:spacing w:after="0" w:line="576" w:lineRule="exact"/>
        <w:ind w:firstLine="640" w:firstLineChars="200"/>
        <w:jc w:val="both"/>
        <w:rPr>
          <w:rFonts w:ascii="仿宋" w:hAnsi="仿宋" w:eastAsia="仿宋" w:cs="仿宋_GB2312"/>
          <w:color w:val="000000"/>
          <w:sz w:val="32"/>
          <w:szCs w:val="32"/>
        </w:rPr>
      </w:pPr>
      <w:r>
        <w:rPr>
          <w:rFonts w:hint="eastAsia" w:ascii="楷体" w:hAnsi="楷体" w:eastAsia="楷体" w:cs="楷体_GB2312"/>
          <w:sz w:val="32"/>
          <w:szCs w:val="32"/>
        </w:rPr>
        <w:t>整改情况：</w:t>
      </w:r>
      <w:r>
        <w:rPr>
          <w:rFonts w:hint="eastAsia" w:ascii="仿宋" w:hAnsi="仿宋" w:eastAsia="仿宋" w:cs="楷体_GB2312"/>
          <w:sz w:val="32"/>
          <w:szCs w:val="32"/>
        </w:rPr>
        <w:t>一是</w:t>
      </w:r>
      <w:r>
        <w:rPr>
          <w:rFonts w:hint="eastAsia" w:ascii="仿宋" w:hAnsi="仿宋" w:eastAsia="仿宋" w:cs="仿宋_GB2312"/>
          <w:color w:val="000000"/>
          <w:sz w:val="32"/>
          <w:szCs w:val="32"/>
        </w:rPr>
        <w:t>建立了《共青团广元市昭化区委关于深入开展主题教育学习的办法》，进一步规范和完善部门开展主题教育学习的具体细节。二是仔细研究主题教育学习办法，建立部门和个人学习计划和台账，制定详细规范、动作完整的主题教育学习方案，确保学习质量，规范主题教育学习记录，完善主题教育相关会议记录，严格按照次数要求开展主题教育。三是组织全体机关干部学习习近平总书记重要讲话精神和习总书记在中青年干部培训班上重要讲话精神，提升全体机关干部政治意识。四是积极开展特殊留守儿童慰问、春节疫情防控志愿服务等，用行动充分体现做合格党员的承诺</w:t>
      </w:r>
    </w:p>
    <w:p>
      <w:pPr>
        <w:autoSpaceDE w:val="0"/>
        <w:autoSpaceDN w:val="0"/>
        <w:spacing w:after="0" w:line="576" w:lineRule="exact"/>
        <w:ind w:firstLine="640" w:firstLineChars="200"/>
        <w:jc w:val="both"/>
        <w:rPr>
          <w:rFonts w:ascii="仿宋" w:hAnsi="仿宋" w:eastAsia="仿宋" w:cs="楷体_GB2312"/>
          <w:color w:val="000000"/>
          <w:sz w:val="32"/>
          <w:szCs w:val="32"/>
        </w:rPr>
      </w:pPr>
      <w:r>
        <w:rPr>
          <w:rFonts w:hint="eastAsia" w:ascii="仿宋" w:hAnsi="仿宋" w:eastAsia="仿宋" w:cs="仿宋_GB2312"/>
          <w:color w:val="000000"/>
          <w:sz w:val="32"/>
          <w:szCs w:val="32"/>
        </w:rPr>
        <w:t>2.</w:t>
      </w:r>
      <w:r>
        <w:rPr>
          <w:rFonts w:hint="eastAsia" w:ascii="仿宋" w:hAnsi="仿宋" w:eastAsia="仿宋" w:cs="楷体_GB2312"/>
          <w:color w:val="000000"/>
          <w:sz w:val="32"/>
          <w:szCs w:val="32"/>
        </w:rPr>
        <w:t>关于意识形态工作责任制落实有差距的问题。主题责任落实不够，贯彻落实有差距。</w:t>
      </w:r>
    </w:p>
    <w:p>
      <w:pPr>
        <w:autoSpaceDE w:val="0"/>
        <w:autoSpaceDN w:val="0"/>
        <w:spacing w:after="0" w:line="576" w:lineRule="exact"/>
        <w:ind w:firstLine="640" w:firstLineChars="200"/>
        <w:jc w:val="both"/>
        <w:rPr>
          <w:rFonts w:ascii="仿宋" w:hAnsi="仿宋" w:eastAsia="仿宋" w:cs="楷体_GB2312"/>
          <w:sz w:val="32"/>
          <w:szCs w:val="32"/>
        </w:rPr>
      </w:pPr>
      <w:r>
        <w:rPr>
          <w:rFonts w:hint="eastAsia" w:ascii="楷体" w:hAnsi="楷体" w:eastAsia="楷体" w:cs="楷体_GB2312"/>
          <w:sz w:val="32"/>
          <w:szCs w:val="32"/>
        </w:rPr>
        <w:t>整改措施：</w:t>
      </w:r>
      <w:r>
        <w:rPr>
          <w:rFonts w:hint="eastAsia" w:ascii="仿宋" w:hAnsi="仿宋" w:eastAsia="仿宋" w:cs="楷体_GB2312"/>
          <w:sz w:val="32"/>
          <w:szCs w:val="32"/>
        </w:rPr>
        <w:t>一是将意识形态工作纳入党建工作要点，专题研究意识形态工作。二是制定意识形态工作清单，明确工作要点。三是将意识形态工作纳入年终述责述廉报告。四是全面落实意识形态工作要求，用行动展现意识形态规矩。</w:t>
      </w:r>
    </w:p>
    <w:p>
      <w:pPr>
        <w:autoSpaceDE w:val="0"/>
        <w:autoSpaceDN w:val="0"/>
        <w:spacing w:after="0" w:line="576" w:lineRule="exact"/>
        <w:ind w:firstLine="640" w:firstLineChars="200"/>
        <w:jc w:val="both"/>
        <w:rPr>
          <w:rFonts w:ascii="仿宋" w:hAnsi="仿宋" w:eastAsia="仿宋" w:cs="仿宋_GB2312"/>
          <w:color w:val="000000"/>
          <w:sz w:val="32"/>
          <w:szCs w:val="32"/>
        </w:rPr>
      </w:pPr>
      <w:r>
        <w:rPr>
          <w:rFonts w:hint="eastAsia" w:ascii="楷体" w:hAnsi="楷体" w:eastAsia="楷体" w:cs="楷体_GB2312"/>
          <w:sz w:val="32"/>
          <w:szCs w:val="32"/>
        </w:rPr>
        <w:t>整改情况：</w:t>
      </w:r>
      <w:r>
        <w:rPr>
          <w:rFonts w:hint="eastAsia" w:ascii="仿宋" w:hAnsi="仿宋" w:eastAsia="仿宋" w:cs="仿宋_GB2312"/>
          <w:color w:val="000000"/>
          <w:sz w:val="32"/>
          <w:szCs w:val="32"/>
        </w:rPr>
        <w:t>一是将意识形态工作纳入2021年工作计划和党建工作要点，对2021年度意识形态工作进行专项研究部署。二是制定团区委2021年度意识形态工作要点，将意识形态工作落实到专人，明确意识形态工作目标，细化意识形态工作措施，建立团区委意识形态工作制度，明确意识形态工作制度的措施、内容和办法。三是领导班子及时归纳总结2020年度意识形态工作，将意识形态纳入年终述责述廉报告。四是针对意识形态工作要点，全面落实到行动中来。深入开展敬老、特殊留守儿童慰问、疫情防控、森林防火、交通安全等各类志愿服务。</w:t>
      </w:r>
    </w:p>
    <w:p>
      <w:pPr>
        <w:pStyle w:val="3"/>
        <w:widowControl/>
        <w:shd w:val="clear" w:color="auto" w:fill="FFFFFF"/>
        <w:autoSpaceDE w:val="0"/>
        <w:autoSpaceDN w:val="0"/>
        <w:spacing w:before="0" w:beforeAutospacing="0" w:after="0" w:afterAutospacing="0" w:line="576" w:lineRule="exact"/>
        <w:ind w:firstLine="480" w:firstLineChars="150"/>
        <w:jc w:val="both"/>
        <w:rPr>
          <w:rFonts w:ascii="仿宋" w:hAnsi="仿宋" w:eastAsia="仿宋" w:cs="楷体_GB2312"/>
          <w:color w:val="000000"/>
          <w:kern w:val="2"/>
          <w:sz w:val="32"/>
          <w:szCs w:val="32"/>
        </w:rPr>
      </w:pPr>
      <w:r>
        <w:rPr>
          <w:rFonts w:hint="eastAsia" w:ascii="仿宋" w:hAnsi="仿宋" w:eastAsia="仿宋" w:cs="仿宋_GB2312"/>
          <w:color w:val="000000"/>
          <w:sz w:val="32"/>
          <w:szCs w:val="32"/>
        </w:rPr>
        <w:t>3.</w:t>
      </w:r>
      <w:r>
        <w:rPr>
          <w:rFonts w:hint="eastAsia" w:ascii="仿宋" w:hAnsi="仿宋" w:eastAsia="仿宋" w:cs="楷体_GB2312"/>
          <w:color w:val="000000"/>
          <w:sz w:val="32"/>
          <w:szCs w:val="32"/>
        </w:rPr>
        <w:t>关于领导班子学习示范带头作用发挥不好的问题。“学习强国”参与度不高。</w:t>
      </w:r>
    </w:p>
    <w:p>
      <w:pPr>
        <w:autoSpaceDE w:val="0"/>
        <w:autoSpaceDN w:val="0"/>
        <w:spacing w:after="0" w:line="576" w:lineRule="exact"/>
        <w:ind w:firstLine="640" w:firstLineChars="200"/>
        <w:jc w:val="both"/>
        <w:rPr>
          <w:rFonts w:ascii="仿宋" w:hAnsi="仿宋" w:eastAsia="仿宋" w:cs="楷体_GB2312"/>
          <w:sz w:val="32"/>
          <w:szCs w:val="32"/>
        </w:rPr>
      </w:pPr>
      <w:r>
        <w:rPr>
          <w:rFonts w:hint="eastAsia" w:ascii="楷体" w:hAnsi="楷体" w:eastAsia="楷体" w:cs="楷体_GB2312"/>
          <w:sz w:val="32"/>
          <w:szCs w:val="32"/>
        </w:rPr>
        <w:t>整改措施：</w:t>
      </w:r>
      <w:r>
        <w:rPr>
          <w:rFonts w:hint="eastAsia" w:ascii="仿宋" w:hAnsi="仿宋" w:eastAsia="仿宋" w:cs="楷体_GB2312"/>
          <w:sz w:val="32"/>
          <w:szCs w:val="32"/>
        </w:rPr>
        <w:t>提高政治意识，积极应用学习强国APP开展理论学习。</w:t>
      </w:r>
    </w:p>
    <w:p>
      <w:pPr>
        <w:pStyle w:val="3"/>
        <w:widowControl/>
        <w:shd w:val="clear" w:color="auto" w:fill="FFFFFF"/>
        <w:autoSpaceDE w:val="0"/>
        <w:autoSpaceDN w:val="0"/>
        <w:spacing w:before="0" w:beforeAutospacing="0" w:after="0" w:afterAutospacing="0" w:line="576" w:lineRule="exact"/>
        <w:ind w:firstLine="480" w:firstLineChars="150"/>
        <w:jc w:val="both"/>
        <w:rPr>
          <w:rFonts w:ascii="楷体" w:hAnsi="楷体" w:eastAsia="楷体" w:cs="楷体_GB2312"/>
          <w:color w:val="000000"/>
          <w:kern w:val="2"/>
          <w:sz w:val="32"/>
          <w:szCs w:val="32"/>
        </w:rPr>
      </w:pPr>
      <w:r>
        <w:rPr>
          <w:rFonts w:hint="eastAsia" w:ascii="楷体" w:hAnsi="楷体" w:eastAsia="楷体" w:cs="楷体_GB2312"/>
          <w:sz w:val="32"/>
          <w:szCs w:val="32"/>
        </w:rPr>
        <w:t>整改情况：</w:t>
      </w:r>
      <w:r>
        <w:rPr>
          <w:rFonts w:hint="eastAsia" w:ascii="仿宋" w:hAnsi="仿宋" w:eastAsia="仿宋" w:cs="仿宋_GB2312"/>
          <w:color w:val="000000"/>
          <w:sz w:val="32"/>
          <w:szCs w:val="32"/>
        </w:rPr>
        <w:t>积极开展“学习强国”APP学习日学习，每日平均新增学习积分55分以上，目前人均积分15000分左右，定期对学习情况良好的学员进行表扬，对学习滞后的学习进行谈话。</w:t>
      </w:r>
    </w:p>
    <w:p>
      <w:pPr>
        <w:autoSpaceDE w:val="0"/>
        <w:autoSpaceDN w:val="0"/>
        <w:spacing w:after="0" w:line="576" w:lineRule="exact"/>
        <w:ind w:firstLine="640" w:firstLineChars="200"/>
        <w:jc w:val="both"/>
        <w:rPr>
          <w:rFonts w:ascii="仿宋" w:hAnsi="仿宋" w:eastAsia="仿宋" w:cs="楷体_GB2312"/>
          <w:sz w:val="32"/>
          <w:szCs w:val="32"/>
        </w:rPr>
      </w:pPr>
      <w:r>
        <w:rPr>
          <w:rFonts w:hint="eastAsia" w:ascii="仿宋" w:hAnsi="仿宋" w:eastAsia="仿宋" w:cs="楷体_GB2312"/>
          <w:sz w:val="32"/>
          <w:szCs w:val="32"/>
        </w:rPr>
        <w:t>4.</w:t>
      </w:r>
      <w:r>
        <w:rPr>
          <w:rFonts w:hint="eastAsia" w:ascii="仿宋" w:hAnsi="仿宋" w:eastAsia="仿宋" w:cs="楷体_GB2312"/>
          <w:color w:val="000000"/>
          <w:kern w:val="2"/>
          <w:sz w:val="32"/>
          <w:szCs w:val="32"/>
        </w:rPr>
        <w:t>关于贯彻落实区委和上级团委工作部署不够深入的问题。群团改革工作落实不够，深入基层调研力度不强。</w:t>
      </w:r>
    </w:p>
    <w:p>
      <w:pPr>
        <w:pStyle w:val="3"/>
        <w:shd w:val="clear" w:color="auto" w:fill="FFFFFF"/>
        <w:autoSpaceDE w:val="0"/>
        <w:autoSpaceDN w:val="0"/>
        <w:spacing w:before="0" w:beforeAutospacing="0" w:after="0" w:afterAutospacing="0" w:line="576" w:lineRule="exact"/>
        <w:ind w:firstLine="640" w:firstLineChars="200"/>
        <w:jc w:val="both"/>
        <w:rPr>
          <w:rFonts w:ascii="仿宋" w:hAnsi="仿宋" w:eastAsia="仿宋" w:cs="楷体_GB2312"/>
          <w:sz w:val="32"/>
          <w:szCs w:val="32"/>
        </w:rPr>
      </w:pPr>
      <w:r>
        <w:rPr>
          <w:rFonts w:hint="eastAsia" w:ascii="楷体" w:hAnsi="楷体" w:eastAsia="楷体" w:cs="楷体_GB2312"/>
          <w:sz w:val="32"/>
          <w:szCs w:val="32"/>
        </w:rPr>
        <w:t>整改措施：</w:t>
      </w:r>
      <w:r>
        <w:rPr>
          <w:rFonts w:hint="eastAsia" w:ascii="仿宋" w:hAnsi="仿宋" w:eastAsia="仿宋" w:cs="楷体_GB2312"/>
          <w:sz w:val="32"/>
          <w:szCs w:val="32"/>
        </w:rPr>
        <w:t>一是加强团内业务培训，明确工作重点。二是加强对群团改革工作的落实。三是深入基层，坚持常态化深入走访基层团组织。</w:t>
      </w:r>
    </w:p>
    <w:p>
      <w:pPr>
        <w:pStyle w:val="3"/>
        <w:shd w:val="clear" w:color="auto" w:fill="FFFFFF"/>
        <w:autoSpaceDE w:val="0"/>
        <w:autoSpaceDN w:val="0"/>
        <w:spacing w:before="0" w:beforeAutospacing="0" w:after="0" w:afterAutospacing="0" w:line="576" w:lineRule="exact"/>
        <w:ind w:firstLine="640" w:firstLineChars="200"/>
        <w:jc w:val="both"/>
        <w:rPr>
          <w:rFonts w:ascii="仿宋" w:hAnsi="仿宋" w:eastAsia="仿宋" w:cs="仿宋_GB2312"/>
          <w:color w:val="000000"/>
          <w:sz w:val="32"/>
          <w:szCs w:val="32"/>
        </w:rPr>
      </w:pPr>
      <w:r>
        <w:rPr>
          <w:rFonts w:hint="eastAsia" w:ascii="楷体" w:hAnsi="楷体" w:eastAsia="楷体" w:cs="楷体_GB2312"/>
          <w:sz w:val="32"/>
          <w:szCs w:val="32"/>
        </w:rPr>
        <w:t>整改情况：</w:t>
      </w:r>
      <w:r>
        <w:rPr>
          <w:rFonts w:hint="eastAsia" w:ascii="仿宋" w:hAnsi="仿宋" w:eastAsia="仿宋" w:cs="仿宋_GB2312"/>
          <w:color w:val="000000"/>
          <w:sz w:val="32"/>
          <w:szCs w:val="32"/>
        </w:rPr>
        <w:t>一是组织全体机关干部深入学习2020年共青团广元市年度考核任务工作清单1次，进一步重点工作任务，提升团务工作能力水平。二是</w:t>
      </w:r>
      <w:r>
        <w:rPr>
          <w:rFonts w:hint="eastAsia" w:ascii="仿宋" w:hAnsi="仿宋" w:eastAsia="仿宋"/>
          <w:sz w:val="32"/>
          <w:szCs w:val="32"/>
        </w:rPr>
        <w:t>召开共青团改革工作会议1次，全面了解我委在改革攻坚方面情况和差距，作为本年度重要事项推进。三是深入走访调研基层团组织。深入</w:t>
      </w:r>
      <w:r>
        <w:rPr>
          <w:rFonts w:hint="eastAsia" w:ascii="仿宋" w:hAnsi="仿宋" w:eastAsia="仿宋" w:cs="仿宋_GB2312"/>
          <w:color w:val="000000"/>
          <w:sz w:val="32"/>
          <w:szCs w:val="32"/>
        </w:rPr>
        <w:t>昭化区青年电商孵化园、昭化区青年创业联盟团支部、元坝镇青梅路社区童伴之家、区税务局团支部、柏林沟镇团委等开展调研走访，了解青少年思想状况。</w:t>
      </w:r>
    </w:p>
    <w:p>
      <w:pPr>
        <w:pStyle w:val="3"/>
        <w:shd w:val="clear" w:color="auto" w:fill="FFFFFF"/>
        <w:autoSpaceDE w:val="0"/>
        <w:autoSpaceDN w:val="0"/>
        <w:spacing w:before="0" w:beforeAutospacing="0" w:after="0" w:afterAutospacing="0" w:line="576" w:lineRule="exact"/>
        <w:ind w:firstLine="640" w:firstLineChars="200"/>
        <w:jc w:val="both"/>
        <w:rPr>
          <w:rFonts w:ascii="黑体" w:hAnsi="黑体" w:eastAsia="黑体" w:cs="楷体_GB2312"/>
          <w:color w:val="000000"/>
          <w:sz w:val="32"/>
          <w:szCs w:val="32"/>
          <w:shd w:val="clear" w:color="auto" w:fill="FFFFFF"/>
        </w:rPr>
      </w:pPr>
      <w:r>
        <w:rPr>
          <w:rFonts w:hint="eastAsia" w:ascii="黑体" w:hAnsi="黑体" w:eastAsia="黑体"/>
          <w:sz w:val="32"/>
          <w:szCs w:val="32"/>
        </w:rPr>
        <w:t>二、</w:t>
      </w:r>
      <w:r>
        <w:rPr>
          <w:rFonts w:hint="eastAsia" w:ascii="黑体" w:hAnsi="黑体" w:eastAsia="黑体" w:cs="楷体_GB2312"/>
          <w:color w:val="000000"/>
          <w:sz w:val="32"/>
          <w:szCs w:val="32"/>
          <w:shd w:val="clear" w:color="auto" w:fill="FFFFFF"/>
        </w:rPr>
        <w:t>聚焦群众身边腐败问题和不正之风方面</w:t>
      </w:r>
    </w:p>
    <w:p>
      <w:pPr>
        <w:pStyle w:val="3"/>
        <w:shd w:val="clear" w:color="auto" w:fill="FFFFFF"/>
        <w:autoSpaceDE w:val="0"/>
        <w:autoSpaceDN w:val="0"/>
        <w:spacing w:before="0" w:beforeAutospacing="0" w:after="0" w:afterAutospacing="0" w:line="576" w:lineRule="exact"/>
        <w:ind w:firstLine="640" w:firstLineChars="200"/>
        <w:jc w:val="both"/>
        <w:rPr>
          <w:rFonts w:ascii="仿宋" w:hAnsi="仿宋" w:eastAsia="仿宋" w:cs="楷体_GB2312"/>
          <w:color w:val="000000"/>
          <w:sz w:val="32"/>
          <w:szCs w:val="32"/>
          <w:shd w:val="clear" w:color="auto" w:fill="FFFFFF"/>
        </w:rPr>
      </w:pPr>
      <w:r>
        <w:rPr>
          <w:rFonts w:hint="eastAsia" w:ascii="仿宋" w:hAnsi="仿宋" w:eastAsia="仿宋" w:cs="楷体_GB2312"/>
          <w:color w:val="000000"/>
          <w:sz w:val="32"/>
          <w:szCs w:val="32"/>
          <w:shd w:val="clear" w:color="auto" w:fill="FFFFFF"/>
        </w:rPr>
        <w:t>1.关于项目招标不规范的问题。招标资料不够完整，严格落实政府集中采购有差距。</w:t>
      </w:r>
    </w:p>
    <w:p>
      <w:pPr>
        <w:pStyle w:val="3"/>
        <w:shd w:val="clear" w:color="auto" w:fill="FFFFFF"/>
        <w:autoSpaceDE w:val="0"/>
        <w:autoSpaceDN w:val="0"/>
        <w:spacing w:before="0" w:beforeAutospacing="0" w:after="0" w:afterAutospacing="0" w:line="576" w:lineRule="exact"/>
        <w:ind w:firstLine="640" w:firstLineChars="200"/>
        <w:jc w:val="both"/>
        <w:rPr>
          <w:rFonts w:ascii="仿宋" w:hAnsi="仿宋" w:eastAsia="仿宋" w:cs="楷体_GB2312"/>
          <w:color w:val="000000"/>
          <w:sz w:val="32"/>
          <w:szCs w:val="32"/>
          <w:shd w:val="clear" w:color="auto" w:fill="FFFFFF"/>
        </w:rPr>
      </w:pPr>
      <w:r>
        <w:rPr>
          <w:rFonts w:hint="eastAsia" w:ascii="楷体" w:hAnsi="楷体" w:eastAsia="楷体" w:cs="楷体_GB2312"/>
          <w:sz w:val="32"/>
          <w:szCs w:val="32"/>
        </w:rPr>
        <w:t>整改措施：</w:t>
      </w:r>
      <w:r>
        <w:rPr>
          <w:rFonts w:hint="eastAsia" w:ascii="仿宋" w:hAnsi="仿宋" w:eastAsia="仿宋" w:cs="楷体_GB2312"/>
          <w:sz w:val="32"/>
          <w:szCs w:val="32"/>
        </w:rPr>
        <w:t>一是进一步完善项目规章制度，确保有制可循。二是完善相关软件资料，确保资料完整规范。三是严格加强政府采购制度学习，提升相关人员业务能力。</w:t>
      </w:r>
    </w:p>
    <w:p>
      <w:pPr>
        <w:widowControl w:val="0"/>
        <w:autoSpaceDE w:val="0"/>
        <w:autoSpaceDN w:val="0"/>
        <w:spacing w:after="0" w:line="576" w:lineRule="exact"/>
        <w:ind w:firstLine="640" w:firstLineChars="200"/>
        <w:jc w:val="both"/>
        <w:rPr>
          <w:rFonts w:ascii="仿宋" w:hAnsi="仿宋" w:eastAsia="仿宋" w:cs="仿宋_GB2312"/>
          <w:color w:val="000000"/>
          <w:sz w:val="32"/>
          <w:szCs w:val="32"/>
        </w:rPr>
      </w:pPr>
      <w:r>
        <w:rPr>
          <w:rFonts w:hint="eastAsia" w:ascii="楷体" w:hAnsi="楷体" w:eastAsia="楷体" w:cs="楷体_GB2312"/>
          <w:sz w:val="32"/>
          <w:szCs w:val="32"/>
        </w:rPr>
        <w:t>整改情况：</w:t>
      </w:r>
      <w:r>
        <w:rPr>
          <w:rFonts w:hint="eastAsia" w:ascii="仿宋" w:hAnsi="仿宋" w:eastAsia="仿宋" w:cs="仿宋_GB2312"/>
          <w:color w:val="000000"/>
          <w:sz w:val="32"/>
          <w:szCs w:val="32"/>
        </w:rPr>
        <w:t>一是完善《团区委项目招标规范性制度》，严格按照制度执行，开展了项目招标规范性制度学习，在项目推进中及时收集相关佐证资料和过程资料，针对农村电商孵化中心装修项目系列资料重新归档收集，规范化组卷装订。二是补齐项目招标文件和竞争性谈判过程资料，确保资料完整。三是建立《团区委政府采购业务管理制度》，组织全体机关干部认真领会学习，提升全体机关干部政府采购知识基本能力，并严格遵照执行。</w:t>
      </w:r>
    </w:p>
    <w:p>
      <w:pPr>
        <w:autoSpaceDE w:val="0"/>
        <w:autoSpaceDN w:val="0"/>
        <w:spacing w:after="0" w:line="576" w:lineRule="exact"/>
        <w:ind w:firstLine="640"/>
        <w:jc w:val="both"/>
        <w:rPr>
          <w:rFonts w:ascii="仿宋" w:hAnsi="仿宋" w:eastAsia="仿宋" w:cs="仿宋_GB2312"/>
          <w:color w:val="000000"/>
          <w:sz w:val="32"/>
          <w:szCs w:val="32"/>
        </w:rPr>
      </w:pPr>
      <w:r>
        <w:rPr>
          <w:rFonts w:hint="eastAsia" w:ascii="仿宋" w:hAnsi="仿宋" w:eastAsia="仿宋" w:cs="仿宋_GB2312"/>
          <w:color w:val="000000"/>
          <w:sz w:val="32"/>
          <w:szCs w:val="32"/>
        </w:rPr>
        <w:t>2.关于执行财经纪律不够严格，财务管理水平需要提升的问题。会计要素不够全面，取现报账方式需完善。</w:t>
      </w:r>
    </w:p>
    <w:p>
      <w:pPr>
        <w:autoSpaceDE w:val="0"/>
        <w:autoSpaceDN w:val="0"/>
        <w:spacing w:after="0" w:line="576" w:lineRule="exact"/>
        <w:ind w:firstLine="640"/>
        <w:jc w:val="both"/>
        <w:rPr>
          <w:rFonts w:ascii="仿宋" w:hAnsi="仿宋" w:eastAsia="仿宋" w:cs="仿宋_GB2312"/>
          <w:color w:val="000000"/>
          <w:sz w:val="32"/>
          <w:szCs w:val="32"/>
        </w:rPr>
      </w:pPr>
      <w:r>
        <w:rPr>
          <w:rFonts w:hint="eastAsia" w:ascii="楷体" w:hAnsi="楷体" w:eastAsia="楷体" w:cs="楷体_GB2312"/>
          <w:sz w:val="32"/>
          <w:szCs w:val="32"/>
        </w:rPr>
        <w:t>整改措施：</w:t>
      </w:r>
      <w:r>
        <w:rPr>
          <w:rFonts w:hint="eastAsia" w:ascii="仿宋" w:hAnsi="仿宋" w:eastAsia="仿宋" w:cs="楷体_GB2312"/>
          <w:sz w:val="32"/>
          <w:szCs w:val="32"/>
        </w:rPr>
        <w:t>一是开展财务培训，提升财务水平。二是</w:t>
      </w:r>
      <w:r>
        <w:rPr>
          <w:rFonts w:hint="eastAsia" w:ascii="仿宋" w:hAnsi="仿宋" w:eastAsia="仿宋" w:cs="仿宋_GB2312"/>
          <w:color w:val="000000"/>
          <w:sz w:val="32"/>
          <w:szCs w:val="32"/>
        </w:rPr>
        <w:t>惠民政策执行程序进一步完善。三是完善规范内控制度，提升管理能力。</w:t>
      </w:r>
    </w:p>
    <w:p>
      <w:pPr>
        <w:widowControl w:val="0"/>
        <w:autoSpaceDE w:val="0"/>
        <w:autoSpaceDN w:val="0"/>
        <w:spacing w:after="0" w:line="576" w:lineRule="exact"/>
        <w:ind w:firstLine="640" w:firstLineChars="200"/>
        <w:jc w:val="both"/>
        <w:rPr>
          <w:rFonts w:ascii="仿宋" w:hAnsi="仿宋" w:eastAsia="仿宋" w:cs="仿宋_GB2312"/>
          <w:color w:val="000000"/>
          <w:sz w:val="32"/>
          <w:szCs w:val="32"/>
        </w:rPr>
      </w:pPr>
      <w:r>
        <w:rPr>
          <w:rFonts w:hint="eastAsia" w:ascii="楷体" w:hAnsi="楷体" w:eastAsia="楷体" w:cs="楷体_GB2312"/>
          <w:sz w:val="32"/>
          <w:szCs w:val="32"/>
        </w:rPr>
        <w:t>整改情况：</w:t>
      </w:r>
      <w:r>
        <w:rPr>
          <w:rFonts w:hint="eastAsia" w:ascii="仿宋" w:hAnsi="仿宋" w:eastAsia="仿宋" w:cs="仿宋_GB2312"/>
          <w:color w:val="000000"/>
          <w:sz w:val="32"/>
          <w:szCs w:val="32"/>
        </w:rPr>
        <w:t>一是邀请专业会计对我委财务人员开展指导培训多次，进一步提升财务人员操作水平。二是专人负责对接“小海星”、“天九助学”工作，并及时有效归档领取表、花名册等。坚持“天九助学”项目人员资料、签字、花名册3合1，细化软件资料相关工作，打款后及时收集统计建立学生人员花名册。三是建立2021年度现金日记账和存款日记账，充分用好用实记账本，坚持转账凭证与附件佐证资料双齐全。四是完善《团区委关于内部控制制度的通知》，组织全体机关干部学习领会规范化财务制度基础知识，进一步提高工作人员规范操作意识，规范化进行单位取现和财务报账。</w:t>
      </w:r>
    </w:p>
    <w:p>
      <w:pPr>
        <w:autoSpaceDE w:val="0"/>
        <w:autoSpaceDN w:val="0"/>
        <w:spacing w:after="0" w:line="576" w:lineRule="exact"/>
        <w:ind w:firstLine="640"/>
        <w:jc w:val="both"/>
        <w:rPr>
          <w:rFonts w:ascii="仿宋" w:hAnsi="仿宋" w:eastAsia="仿宋" w:cs="仿宋_GB2312"/>
          <w:color w:val="000000"/>
          <w:sz w:val="32"/>
          <w:szCs w:val="32"/>
        </w:rPr>
      </w:pPr>
      <w:r>
        <w:rPr>
          <w:rFonts w:hint="eastAsia" w:ascii="仿宋" w:hAnsi="仿宋" w:eastAsia="仿宋" w:cs="仿宋_GB2312"/>
          <w:color w:val="000000"/>
          <w:sz w:val="32"/>
          <w:szCs w:val="32"/>
        </w:rPr>
        <w:t>3.关于对关工委账户监管不严的问题。</w:t>
      </w:r>
    </w:p>
    <w:p>
      <w:pPr>
        <w:widowControl w:val="0"/>
        <w:autoSpaceDE w:val="0"/>
        <w:autoSpaceDN w:val="0"/>
        <w:spacing w:after="0" w:line="576" w:lineRule="exact"/>
        <w:ind w:firstLine="640" w:firstLineChars="200"/>
        <w:jc w:val="both"/>
        <w:rPr>
          <w:rFonts w:ascii="仿宋" w:hAnsi="仿宋" w:eastAsia="仿宋" w:cs="仿宋_GB2312"/>
          <w:color w:val="000000"/>
          <w:sz w:val="32"/>
          <w:szCs w:val="32"/>
        </w:rPr>
      </w:pPr>
      <w:r>
        <w:rPr>
          <w:rFonts w:hint="eastAsia" w:ascii="楷体" w:hAnsi="楷体" w:eastAsia="楷体" w:cs="楷体_GB2312"/>
          <w:sz w:val="32"/>
          <w:szCs w:val="32"/>
        </w:rPr>
        <w:t>整改措施：</w:t>
      </w:r>
      <w:r>
        <w:rPr>
          <w:rFonts w:hint="eastAsia" w:ascii="仿宋" w:hAnsi="仿宋" w:eastAsia="仿宋" w:cs="楷体_GB2312"/>
          <w:sz w:val="32"/>
          <w:szCs w:val="32"/>
        </w:rPr>
        <w:t>一是加强关工委账户管理，提升监管力度，二是</w:t>
      </w:r>
      <w:r>
        <w:rPr>
          <w:rFonts w:hint="eastAsia" w:ascii="仿宋" w:hAnsi="仿宋" w:eastAsia="仿宋" w:cs="仿宋_GB2312"/>
          <w:color w:val="000000"/>
          <w:sz w:val="32"/>
          <w:szCs w:val="32"/>
        </w:rPr>
        <w:t>完善《团区委关于关工委财务管理办法》。三是严格差旅报账领导签审制度，深入开展制度学习。</w:t>
      </w:r>
    </w:p>
    <w:p>
      <w:pPr>
        <w:autoSpaceDE w:val="0"/>
        <w:autoSpaceDN w:val="0"/>
        <w:spacing w:after="0" w:line="576" w:lineRule="exact"/>
        <w:ind w:firstLine="640"/>
        <w:jc w:val="both"/>
        <w:rPr>
          <w:rFonts w:ascii="楷体" w:hAnsi="楷体" w:eastAsia="楷体" w:cs="仿宋_GB2312"/>
          <w:color w:val="FF0000"/>
          <w:sz w:val="32"/>
          <w:szCs w:val="32"/>
        </w:rPr>
      </w:pPr>
      <w:r>
        <w:rPr>
          <w:rFonts w:hint="eastAsia" w:ascii="楷体" w:hAnsi="楷体" w:eastAsia="楷体" w:cs="楷体_GB2312"/>
          <w:sz w:val="32"/>
          <w:szCs w:val="32"/>
        </w:rPr>
        <w:t>整改情况：</w:t>
      </w:r>
      <w:r>
        <w:rPr>
          <w:rFonts w:hint="eastAsia" w:ascii="仿宋" w:hAnsi="仿宋" w:eastAsia="仿宋" w:cs="仿宋_GB2312"/>
          <w:color w:val="000000"/>
          <w:sz w:val="32"/>
          <w:szCs w:val="32"/>
        </w:rPr>
        <w:t>一是加强对关工委账务监督管理，落实专人负责指导和督促关工委财务规范化运行，严格管理关工委财务，学习</w:t>
      </w:r>
      <w:r>
        <w:rPr>
          <w:rFonts w:ascii="仿宋" w:hAnsi="仿宋" w:eastAsia="仿宋"/>
          <w:sz w:val="32"/>
          <w:szCs w:val="32"/>
        </w:rPr>
        <w:t>《中华人民共和国政府采购法》</w:t>
      </w:r>
      <w:r>
        <w:rPr>
          <w:rFonts w:hint="eastAsia" w:ascii="仿宋" w:hAnsi="仿宋" w:eastAsia="仿宋"/>
          <w:sz w:val="32"/>
          <w:szCs w:val="32"/>
        </w:rPr>
        <w:t>。二是</w:t>
      </w:r>
      <w:r>
        <w:rPr>
          <w:rFonts w:hint="eastAsia" w:ascii="仿宋" w:hAnsi="仿宋" w:eastAsia="仿宋" w:cs="仿宋_GB2312"/>
          <w:color w:val="000000"/>
          <w:sz w:val="32"/>
          <w:szCs w:val="32"/>
        </w:rPr>
        <w:t>完善《团区委关于关工委财务管理办法》，深化关工委账务管理，</w:t>
      </w:r>
      <w:r>
        <w:rPr>
          <w:rFonts w:ascii="仿宋" w:hAnsi="仿宋" w:eastAsia="仿宋"/>
          <w:sz w:val="32"/>
          <w:szCs w:val="32"/>
        </w:rPr>
        <w:t>政府采购项目全部严格按照政府采购制度</w:t>
      </w:r>
      <w:r>
        <w:rPr>
          <w:rFonts w:hint="eastAsia" w:ascii="仿宋" w:hAnsi="仿宋" w:eastAsia="仿宋"/>
          <w:sz w:val="32"/>
          <w:szCs w:val="32"/>
        </w:rPr>
        <w:t>执行。</w:t>
      </w:r>
      <w:r>
        <w:rPr>
          <w:rFonts w:hint="eastAsia" w:ascii="仿宋" w:hAnsi="仿宋" w:eastAsia="仿宋" w:cs="仿宋_GB2312"/>
          <w:color w:val="000000"/>
          <w:sz w:val="32"/>
          <w:szCs w:val="32"/>
        </w:rPr>
        <w:t>三是报账严格按照领导审签制度执行，组织全体机关干部人员学习《广元市昭化区机关单位差旅费管理办法（修订）》1次，完整报账相关单据。</w:t>
      </w:r>
    </w:p>
    <w:p>
      <w:pPr>
        <w:pStyle w:val="3"/>
        <w:shd w:val="clear" w:color="auto" w:fill="FFFFFF"/>
        <w:autoSpaceDE w:val="0"/>
        <w:autoSpaceDN w:val="0"/>
        <w:spacing w:before="0" w:beforeAutospacing="0" w:after="0" w:afterAutospacing="0" w:line="576" w:lineRule="exact"/>
        <w:ind w:firstLine="640" w:firstLineChars="200"/>
        <w:jc w:val="both"/>
        <w:rPr>
          <w:rFonts w:ascii="黑体" w:hAnsi="黑体" w:eastAsia="黑体" w:cs="楷体_GB2312"/>
          <w:color w:val="000000"/>
          <w:sz w:val="32"/>
          <w:szCs w:val="32"/>
          <w:shd w:val="clear" w:color="auto" w:fill="FFFFFF"/>
        </w:rPr>
      </w:pPr>
      <w:r>
        <w:rPr>
          <w:rFonts w:hint="eastAsia" w:ascii="黑体" w:hAnsi="黑体" w:eastAsia="黑体"/>
          <w:sz w:val="32"/>
          <w:szCs w:val="32"/>
        </w:rPr>
        <w:t>三、</w:t>
      </w:r>
      <w:r>
        <w:rPr>
          <w:rFonts w:hint="eastAsia" w:ascii="黑体" w:hAnsi="黑体" w:eastAsia="黑体" w:cs="楷体_GB2312"/>
          <w:color w:val="000000"/>
          <w:sz w:val="32"/>
          <w:szCs w:val="32"/>
          <w:shd w:val="clear" w:color="auto" w:fill="FFFFFF"/>
        </w:rPr>
        <w:t>聚焦基层党组织领导班子和干部队伍建设方面</w:t>
      </w:r>
    </w:p>
    <w:p>
      <w:pPr>
        <w:widowControl w:val="0"/>
        <w:autoSpaceDE w:val="0"/>
        <w:autoSpaceDN w:val="0"/>
        <w:spacing w:after="0" w:line="576" w:lineRule="exact"/>
        <w:ind w:firstLine="640" w:firstLineChars="200"/>
        <w:jc w:val="both"/>
        <w:rPr>
          <w:rFonts w:ascii="仿宋" w:hAnsi="仿宋" w:eastAsia="仿宋" w:cs="仿宋_GB2312"/>
          <w:color w:val="000000"/>
          <w:sz w:val="32"/>
          <w:szCs w:val="32"/>
        </w:rPr>
      </w:pPr>
      <w:r>
        <w:rPr>
          <w:rFonts w:hint="eastAsia" w:ascii="仿宋" w:hAnsi="仿宋" w:eastAsia="仿宋" w:cs="仿宋_GB2312"/>
          <w:color w:val="000000"/>
          <w:sz w:val="32"/>
          <w:szCs w:val="32"/>
        </w:rPr>
        <w:t>1.关于履行管党治党政治责任有差距的问题。履行党风廉政主体责任有差距，以案促改不够深入，党建工作责任制落实不够好，对基层团建工作管理指导不够。</w:t>
      </w:r>
    </w:p>
    <w:p>
      <w:pPr>
        <w:widowControl w:val="0"/>
        <w:autoSpaceDE w:val="0"/>
        <w:autoSpaceDN w:val="0"/>
        <w:spacing w:after="0" w:line="576" w:lineRule="exact"/>
        <w:ind w:firstLine="640" w:firstLineChars="200"/>
        <w:jc w:val="both"/>
        <w:rPr>
          <w:rFonts w:ascii="仿宋" w:hAnsi="仿宋" w:eastAsia="仿宋" w:cs="楷体_GB2312"/>
          <w:sz w:val="32"/>
          <w:szCs w:val="32"/>
        </w:rPr>
      </w:pPr>
      <w:r>
        <w:rPr>
          <w:rFonts w:hint="eastAsia" w:ascii="楷体" w:hAnsi="楷体" w:eastAsia="楷体" w:cs="楷体_GB2312"/>
          <w:sz w:val="32"/>
          <w:szCs w:val="32"/>
        </w:rPr>
        <w:t>整改措施：</w:t>
      </w:r>
      <w:r>
        <w:rPr>
          <w:rFonts w:hint="eastAsia" w:ascii="仿宋" w:hAnsi="仿宋" w:eastAsia="仿宋" w:cs="楷体_GB2312"/>
          <w:sz w:val="32"/>
          <w:szCs w:val="32"/>
        </w:rPr>
        <w:t>一是开展党风廉政教育学习，提升全体机关干部廉政意识。二是深入开展以案促改专项警示教育。三是制定党建工作责任清单，全面指导基层团建工作。</w:t>
      </w:r>
    </w:p>
    <w:p>
      <w:pPr>
        <w:widowControl w:val="0"/>
        <w:autoSpaceDE w:val="0"/>
        <w:autoSpaceDN w:val="0"/>
        <w:spacing w:after="0" w:line="576" w:lineRule="exact"/>
        <w:ind w:firstLine="640" w:firstLineChars="200"/>
        <w:jc w:val="both"/>
        <w:rPr>
          <w:rFonts w:ascii="仿宋" w:hAnsi="仿宋" w:eastAsia="仿宋" w:cs="仿宋_GB2312"/>
          <w:color w:val="000000"/>
          <w:sz w:val="32"/>
          <w:szCs w:val="32"/>
        </w:rPr>
      </w:pPr>
      <w:r>
        <w:rPr>
          <w:rFonts w:hint="eastAsia" w:ascii="楷体" w:hAnsi="楷体" w:eastAsia="楷体" w:cs="楷体_GB2312"/>
          <w:sz w:val="32"/>
          <w:szCs w:val="32"/>
        </w:rPr>
        <w:t>整改情况：</w:t>
      </w:r>
      <w:r>
        <w:rPr>
          <w:rFonts w:hint="eastAsia" w:ascii="仿宋" w:hAnsi="仿宋" w:eastAsia="仿宋" w:cs="仿宋_GB2312"/>
          <w:color w:val="000000"/>
          <w:sz w:val="32"/>
          <w:szCs w:val="32"/>
        </w:rPr>
        <w:t>一是开展党规党纪理论学习，学习《中国共产党纪律处分条例》、《中国共产党廉洁自律准则》、《近期查处的15起典型案件的通报》、《中共广元市昭化区纪委关于进一步规范党和国家工作人员饮酒行为的通知》、《省纪委关于违反中央八项规定精神典型问题的通报》等学习。二是制定2021年团区委党风廉政主体责任清单，专项措施落实到专人负责。三是开展了 “蒲波案”以案促改、举一反三整改工作专题会议，观看《面具下的人生》警示教育片，提升全体机关干部廉政意识。四是制定2021年度党建工作要点和2021年度党建工作责任清单，落实专人负责对接党建工作，逐项对照措施落实，严格按照时间节点推动党建工作。五是加强对基层团组织团建工作指导。在团费收缴使用、团员入团、团员档案管理、学社衔接、“智慧团建”系统使用等方面全面开展指导，积极提升基层团建工作水平。</w:t>
      </w:r>
    </w:p>
    <w:p>
      <w:pPr>
        <w:widowControl w:val="0"/>
        <w:autoSpaceDE w:val="0"/>
        <w:autoSpaceDN w:val="0"/>
        <w:spacing w:after="0" w:line="576" w:lineRule="exact"/>
        <w:ind w:firstLine="640" w:firstLineChars="200"/>
        <w:jc w:val="both"/>
        <w:rPr>
          <w:rFonts w:ascii="仿宋" w:hAnsi="仿宋" w:eastAsia="仿宋" w:cs="仿宋_GB2312"/>
          <w:color w:val="000000"/>
          <w:sz w:val="32"/>
          <w:szCs w:val="32"/>
        </w:rPr>
      </w:pPr>
      <w:r>
        <w:rPr>
          <w:rFonts w:hint="eastAsia" w:ascii="仿宋" w:hAnsi="仿宋" w:eastAsia="仿宋" w:cs="仿宋_GB2312"/>
          <w:color w:val="000000"/>
          <w:sz w:val="32"/>
          <w:szCs w:val="32"/>
        </w:rPr>
        <w:t>2.关于党内政治生活不够严肃的问题。“三会一课”执行有差距，组织生活会和民主生活会质量不够高。</w:t>
      </w:r>
    </w:p>
    <w:p>
      <w:pPr>
        <w:widowControl w:val="0"/>
        <w:autoSpaceDE w:val="0"/>
        <w:autoSpaceDN w:val="0"/>
        <w:spacing w:after="0" w:line="576" w:lineRule="exact"/>
        <w:ind w:firstLine="640" w:firstLineChars="200"/>
        <w:jc w:val="both"/>
        <w:rPr>
          <w:rFonts w:ascii="楷体" w:hAnsi="楷体" w:eastAsia="楷体" w:cs="楷体_GB2312"/>
          <w:sz w:val="32"/>
          <w:szCs w:val="32"/>
        </w:rPr>
      </w:pPr>
      <w:r>
        <w:rPr>
          <w:rFonts w:hint="eastAsia" w:ascii="楷体" w:hAnsi="楷体" w:eastAsia="楷体" w:cs="楷体_GB2312"/>
          <w:sz w:val="32"/>
          <w:szCs w:val="32"/>
        </w:rPr>
        <w:t>整改措施：</w:t>
      </w:r>
      <w:r>
        <w:rPr>
          <w:rFonts w:hint="eastAsia" w:ascii="仿宋" w:hAnsi="仿宋" w:eastAsia="仿宋" w:cs="楷体_GB2312"/>
          <w:sz w:val="32"/>
          <w:szCs w:val="32"/>
        </w:rPr>
        <w:t>一是</w:t>
      </w:r>
      <w:r>
        <w:rPr>
          <w:rFonts w:hint="eastAsia" w:ascii="仿宋" w:hAnsi="仿宋" w:eastAsia="仿宋" w:cs="仿宋_GB2312"/>
          <w:color w:val="000000"/>
          <w:sz w:val="32"/>
          <w:szCs w:val="32"/>
        </w:rPr>
        <w:t>健全完善党员干部活动制度，明确活动具体要求。二是严肃“三会一课”组织生活会，高质量开展组织生活会。三是严把民主生活会开展质量，确保流程规范。</w:t>
      </w:r>
    </w:p>
    <w:p>
      <w:pPr>
        <w:widowControl w:val="0"/>
        <w:autoSpaceDE w:val="0"/>
        <w:autoSpaceDN w:val="0"/>
        <w:spacing w:after="0" w:line="576" w:lineRule="exact"/>
        <w:ind w:firstLine="640" w:firstLineChars="200"/>
        <w:jc w:val="both"/>
        <w:rPr>
          <w:rFonts w:ascii="仿宋" w:hAnsi="仿宋" w:eastAsia="仿宋" w:cs="仿宋_GB2312"/>
          <w:color w:val="000000"/>
          <w:sz w:val="32"/>
          <w:szCs w:val="32"/>
        </w:rPr>
      </w:pPr>
      <w:r>
        <w:rPr>
          <w:rFonts w:hint="eastAsia" w:ascii="楷体" w:hAnsi="楷体" w:eastAsia="楷体" w:cs="楷体_GB2312"/>
          <w:sz w:val="32"/>
          <w:szCs w:val="32"/>
        </w:rPr>
        <w:t>整改情况：</w:t>
      </w:r>
      <w:r>
        <w:rPr>
          <w:rFonts w:hint="eastAsia" w:ascii="仿宋" w:hAnsi="仿宋" w:eastAsia="仿宋" w:cs="仿宋_GB2312"/>
          <w:color w:val="000000"/>
          <w:sz w:val="32"/>
          <w:szCs w:val="32"/>
        </w:rPr>
        <w:t>一是健全完善党员干部活动制度，在重要节点制定党日活动方案，明确活动内容、时间要求、开展方式等。二是严肃“三会一课”组织生活会，完善联合党支部年度组织生活会计划，严格按照要求开展主题党日活动和组织生活会，规范会议记录，严格坚持建好党组织生活记录本、中心组学习记录本等，专本专用。三是全体机关干部学习《关于新形势下党内政治生活的若干准则》，严把民主生活会流程，建立民主生活会意见提纲和整改台账，严格审核民主生活会发言材料内容和方向，确保发言批评剖析才有深度、有辣味，进一步规范民主生活会流程，提升民主生活会和组织生活会质量。</w:t>
      </w:r>
    </w:p>
    <w:p>
      <w:pPr>
        <w:widowControl w:val="0"/>
        <w:autoSpaceDE w:val="0"/>
        <w:autoSpaceDN w:val="0"/>
        <w:spacing w:after="0" w:line="576" w:lineRule="exact"/>
        <w:ind w:firstLine="640" w:firstLineChars="200"/>
        <w:jc w:val="both"/>
        <w:rPr>
          <w:rFonts w:ascii="仿宋" w:hAnsi="仿宋" w:eastAsia="仿宋" w:cs="仿宋_GB2312"/>
          <w:color w:val="000000"/>
          <w:sz w:val="32"/>
          <w:szCs w:val="32"/>
        </w:rPr>
      </w:pPr>
      <w:r>
        <w:rPr>
          <w:rFonts w:hint="eastAsia" w:ascii="仿宋" w:hAnsi="仿宋" w:eastAsia="仿宋" w:cs="仿宋_GB2312"/>
          <w:color w:val="000000"/>
          <w:sz w:val="32"/>
          <w:szCs w:val="32"/>
        </w:rPr>
        <w:t>3.关于发展党员程序不规范的问题。预备党员讨论会议上，只有入党介绍人发言，缺少其他党员对党支部会议的意见发表，预备党员进行监票计票。</w:t>
      </w:r>
    </w:p>
    <w:p>
      <w:pPr>
        <w:widowControl w:val="0"/>
        <w:autoSpaceDE w:val="0"/>
        <w:autoSpaceDN w:val="0"/>
        <w:spacing w:after="0" w:line="576" w:lineRule="exact"/>
        <w:ind w:firstLine="640" w:firstLineChars="200"/>
        <w:jc w:val="both"/>
        <w:rPr>
          <w:rFonts w:ascii="仿宋" w:hAnsi="仿宋" w:eastAsia="仿宋" w:cs="仿宋_GB2312"/>
          <w:color w:val="000000"/>
          <w:sz w:val="32"/>
          <w:szCs w:val="32"/>
        </w:rPr>
      </w:pPr>
      <w:r>
        <w:rPr>
          <w:rFonts w:hint="eastAsia" w:ascii="楷体" w:hAnsi="楷体" w:eastAsia="楷体" w:cs="楷体_GB2312"/>
          <w:sz w:val="32"/>
          <w:szCs w:val="32"/>
        </w:rPr>
        <w:t>整改措施：</w:t>
      </w:r>
      <w:r>
        <w:rPr>
          <w:rFonts w:hint="eastAsia" w:ascii="仿宋" w:hAnsi="仿宋" w:eastAsia="仿宋" w:cs="楷体_GB2312"/>
          <w:sz w:val="32"/>
          <w:szCs w:val="32"/>
        </w:rPr>
        <w:t>加强党规党章学习，提升党员政治修养，严格规范党员入党流程。</w:t>
      </w:r>
    </w:p>
    <w:p>
      <w:pPr>
        <w:autoSpaceDE w:val="0"/>
        <w:autoSpaceDN w:val="0"/>
        <w:spacing w:after="0" w:line="576" w:lineRule="exact"/>
        <w:ind w:firstLine="640"/>
        <w:jc w:val="both"/>
        <w:rPr>
          <w:rFonts w:ascii="楷体" w:hAnsi="楷体" w:eastAsia="楷体" w:cs="仿宋_GB2312"/>
          <w:color w:val="000000"/>
          <w:sz w:val="32"/>
          <w:szCs w:val="32"/>
        </w:rPr>
      </w:pPr>
      <w:r>
        <w:rPr>
          <w:rFonts w:hint="eastAsia" w:ascii="楷体" w:hAnsi="楷体" w:eastAsia="楷体" w:cs="楷体_GB2312"/>
          <w:sz w:val="32"/>
          <w:szCs w:val="32"/>
        </w:rPr>
        <w:t>整改情况：</w:t>
      </w:r>
      <w:r>
        <w:rPr>
          <w:rFonts w:hint="eastAsia" w:ascii="仿宋" w:hAnsi="仿宋" w:eastAsia="仿宋" w:cs="仿宋_GB2312"/>
          <w:color w:val="000000"/>
          <w:sz w:val="32"/>
          <w:szCs w:val="32"/>
        </w:rPr>
        <w:t>组织全体机关干部、党员学习《中国共产党章程》、《中国共产党支部工作条例》、《中国共产党党和国家机关基层组织工作条例》、</w:t>
      </w:r>
      <w:r>
        <w:rPr>
          <w:rFonts w:ascii="仿宋" w:hAnsi="仿宋" w:eastAsia="仿宋"/>
          <w:color w:val="000000"/>
          <w:sz w:val="32"/>
          <w:szCs w:val="32"/>
        </w:rPr>
        <w:t>《中国共产党发展党员工作细则》</w:t>
      </w:r>
      <w:r>
        <w:rPr>
          <w:rFonts w:hint="eastAsia" w:ascii="仿宋" w:hAnsi="仿宋" w:eastAsia="仿宋" w:cs="仿宋_GB2312"/>
          <w:color w:val="000000"/>
          <w:sz w:val="32"/>
          <w:szCs w:val="32"/>
        </w:rPr>
        <w:t>相关内容，全面规范党员发展程序和流程，严格遵照党支部发展党员流程进行，提升党员发展质量，规范记录使用党支部工作会议记录。</w:t>
      </w:r>
    </w:p>
    <w:p>
      <w:pPr>
        <w:widowControl w:val="0"/>
        <w:autoSpaceDE w:val="0"/>
        <w:autoSpaceDN w:val="0"/>
        <w:spacing w:after="0" w:line="576" w:lineRule="exact"/>
        <w:ind w:firstLine="640" w:firstLineChars="200"/>
        <w:jc w:val="both"/>
        <w:rPr>
          <w:rFonts w:ascii="仿宋" w:hAnsi="仿宋" w:eastAsia="仿宋" w:cs="仿宋_GB2312"/>
          <w:color w:val="000000"/>
          <w:sz w:val="32"/>
          <w:szCs w:val="32"/>
        </w:rPr>
      </w:pPr>
      <w:r>
        <w:rPr>
          <w:rFonts w:hint="eastAsia" w:ascii="仿宋" w:hAnsi="仿宋" w:eastAsia="仿宋" w:cs="仿宋_GB2312"/>
          <w:color w:val="000000"/>
          <w:sz w:val="32"/>
          <w:szCs w:val="32"/>
        </w:rPr>
        <w:t>目前，巡察反馈的三类10项问题，已全面整改到位。</w:t>
      </w:r>
    </w:p>
    <w:p>
      <w:pPr>
        <w:autoSpaceDE w:val="0"/>
        <w:autoSpaceDN w:val="0"/>
        <w:spacing w:after="0" w:line="576" w:lineRule="exact"/>
        <w:ind w:firstLine="640" w:firstLineChars="200"/>
        <w:jc w:val="both"/>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巡察整改工作取得阶段性成效，在后续的工作中，我委将全面按照区委区政府、区委巡察组要求，坚持问题导向，不断完善健全工作机制，进一步巩固提升巡察反馈问题整改成果</w:t>
      </w:r>
      <w:r>
        <w:rPr>
          <w:rFonts w:hint="eastAsia" w:ascii="仿宋" w:hAnsi="仿宋" w:eastAsia="仿宋" w:cs="仿宋_GB2312"/>
          <w:color w:val="000000"/>
          <w:sz w:val="32"/>
          <w:szCs w:val="32"/>
        </w:rPr>
        <w:t>，</w:t>
      </w:r>
      <w:r>
        <w:rPr>
          <w:rFonts w:hint="eastAsia" w:ascii="仿宋" w:hAnsi="仿宋" w:eastAsia="仿宋"/>
          <w:sz w:val="32"/>
          <w:szCs w:val="32"/>
          <w:shd w:val="clear" w:color="auto" w:fill="FFFFFF"/>
        </w:rPr>
        <w:t>坚持服务昭化青年和昭化区建设大局，努力推进昭化共青团工作再上新台阶。</w:t>
      </w:r>
    </w:p>
    <w:p>
      <w:pPr>
        <w:autoSpaceDE w:val="0"/>
        <w:autoSpaceDN w:val="0"/>
        <w:spacing w:after="0" w:line="576" w:lineRule="exact"/>
        <w:ind w:firstLine="640" w:firstLineChars="200"/>
        <w:jc w:val="both"/>
        <w:rPr>
          <w:rFonts w:hint="eastAsia" w:ascii="仿宋" w:hAnsi="仿宋" w:eastAsia="仿宋"/>
          <w:sz w:val="32"/>
          <w:szCs w:val="32"/>
          <w:shd w:val="clear" w:color="auto" w:fill="FFFFFF"/>
        </w:rPr>
      </w:pPr>
    </w:p>
    <w:p>
      <w:pPr>
        <w:autoSpaceDE w:val="0"/>
        <w:autoSpaceDN w:val="0"/>
        <w:spacing w:after="0" w:line="576" w:lineRule="exact"/>
        <w:ind w:firstLine="640" w:firstLineChars="200"/>
        <w:jc w:val="both"/>
        <w:rPr>
          <w:rFonts w:hint="eastAsia" w:ascii="仿宋" w:hAnsi="仿宋" w:eastAsia="仿宋"/>
          <w:sz w:val="32"/>
          <w:szCs w:val="32"/>
          <w:shd w:val="clear" w:color="auto" w:fill="FFFFFF"/>
        </w:rPr>
      </w:pPr>
    </w:p>
    <w:p>
      <w:pPr>
        <w:autoSpaceDE w:val="0"/>
        <w:autoSpaceDN w:val="0"/>
        <w:spacing w:after="0" w:line="576" w:lineRule="exact"/>
        <w:ind w:firstLine="640" w:firstLineChars="200"/>
        <w:jc w:val="both"/>
        <w:rPr>
          <w:rFonts w:hint="eastAsia" w:ascii="仿宋" w:hAnsi="仿宋" w:eastAsia="仿宋"/>
          <w:sz w:val="32"/>
          <w:szCs w:val="32"/>
          <w:shd w:val="clear" w:color="auto" w:fill="FFFFFF"/>
        </w:rPr>
      </w:pPr>
    </w:p>
    <w:p>
      <w:pPr>
        <w:autoSpaceDE w:val="0"/>
        <w:autoSpaceDN w:val="0"/>
        <w:spacing w:after="0" w:line="576" w:lineRule="exact"/>
        <w:ind w:firstLine="640" w:firstLineChars="200"/>
        <w:jc w:val="both"/>
        <w:rPr>
          <w:rFonts w:hint="eastAsia" w:ascii="仿宋" w:hAnsi="仿宋" w:eastAsia="仿宋"/>
          <w:sz w:val="32"/>
          <w:szCs w:val="32"/>
          <w:shd w:val="clear" w:color="auto" w:fill="FFFFFF"/>
        </w:rPr>
      </w:pPr>
    </w:p>
    <w:p>
      <w:pPr>
        <w:autoSpaceDE w:val="0"/>
        <w:autoSpaceDN w:val="0"/>
        <w:spacing w:after="0" w:line="576" w:lineRule="exact"/>
        <w:ind w:firstLine="640" w:firstLineChars="200"/>
        <w:jc w:val="both"/>
        <w:rPr>
          <w:rFonts w:ascii="仿宋" w:hAnsi="仿宋" w:eastAsia="仿宋" w:cs="仿宋_GB2312"/>
          <w:color w:val="000000"/>
          <w:sz w:val="32"/>
          <w:szCs w:val="32"/>
        </w:rPr>
      </w:pPr>
    </w:p>
    <w:sectPr>
      <w:pgSz w:w="11906" w:h="16838"/>
      <w:pgMar w:top="1701" w:right="1474" w:bottom="1418" w:left="147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1204F"/>
    <w:rsid w:val="00053B57"/>
    <w:rsid w:val="00220928"/>
    <w:rsid w:val="002220A5"/>
    <w:rsid w:val="002E3DDF"/>
    <w:rsid w:val="002E60B0"/>
    <w:rsid w:val="00323B43"/>
    <w:rsid w:val="003D37D8"/>
    <w:rsid w:val="00426133"/>
    <w:rsid w:val="004358AB"/>
    <w:rsid w:val="004C2006"/>
    <w:rsid w:val="005267A3"/>
    <w:rsid w:val="00597D98"/>
    <w:rsid w:val="006C1FCF"/>
    <w:rsid w:val="0071429A"/>
    <w:rsid w:val="0078706D"/>
    <w:rsid w:val="007C1D3C"/>
    <w:rsid w:val="00843B5C"/>
    <w:rsid w:val="008B7726"/>
    <w:rsid w:val="0094321B"/>
    <w:rsid w:val="009567C9"/>
    <w:rsid w:val="00A47A93"/>
    <w:rsid w:val="00A81116"/>
    <w:rsid w:val="00AC6DF5"/>
    <w:rsid w:val="00D31D50"/>
    <w:rsid w:val="00D54638"/>
    <w:rsid w:val="00D8200D"/>
    <w:rsid w:val="00D85500"/>
    <w:rsid w:val="00EE77F6"/>
    <w:rsid w:val="00FE3977"/>
    <w:rsid w:val="74EC5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Normal (Web)"/>
    <w:basedOn w:val="1"/>
    <w:uiPriority w:val="0"/>
    <w:pPr>
      <w:widowControl w:val="0"/>
      <w:adjustRightInd/>
      <w:snapToGrid/>
      <w:spacing w:before="100" w:beforeAutospacing="1" w:after="100" w:afterAutospacing="1"/>
    </w:pPr>
    <w:rPr>
      <w:rFonts w:ascii="Calibri" w:hAnsi="Calibri"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572</Words>
  <Characters>3262</Characters>
  <Lines>27</Lines>
  <Paragraphs>7</Paragraphs>
  <TotalTime>0</TotalTime>
  <ScaleCrop>false</ScaleCrop>
  <LinksUpToDate>false</LinksUpToDate>
  <CharactersWithSpaces>3827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2021-03-30T07:43:00Z</cp:lastPrinted>
  <dcterms:modified xsi:type="dcterms:W3CDTF">2021-04-15T02:02:07Z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B5791BAFB8E8440D86D98572362AEE63</vt:lpwstr>
  </property>
</Properties>
</file>