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中共广元市纪律检查委员会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2024年单位预算编制说明</w:t>
      </w: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sdt>
      <w:sdtPr>
        <w:rPr>
          <w:rFonts w:ascii="宋体" w:hAnsi="宋体" w:eastAsia="宋体" w:cs="Times New Roman"/>
          <w:color w:val="auto"/>
          <w:kern w:val="2"/>
          <w:sz w:val="21"/>
          <w:szCs w:val="24"/>
          <w:lang w:val="en-US" w:eastAsia="zh-CN" w:bidi="ar-SA"/>
        </w:rPr>
        <w:id w:val="275407454"/>
        <w15:color w:val="DBDBDB"/>
        <w:docPartObj>
          <w:docPartGallery w:val="Table of Contents"/>
          <w:docPartUnique/>
        </w:docPartObj>
      </w:sdtPr>
      <w:sdtEndPr>
        <w:rPr>
          <w:rFonts w:ascii="宋体" w:hAnsi="宋体" w:eastAsia="宋体" w:cs="Times New Roman"/>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67" w:name="_GoBack"/>
          <w:r>
            <w:rPr>
              <w:rFonts w:ascii="宋体" w:hAnsi="宋体" w:eastAsia="宋体"/>
              <w:sz w:val="21"/>
            </w:rPr>
            <w:t>目录</w:t>
          </w:r>
        </w:p>
        <w:p>
          <w:pPr>
            <w:pStyle w:val="7"/>
            <w:tabs>
              <w:tab w:val="right" w:leader="dot" w:pos="8845"/>
            </w:tabs>
            <w:spacing w:line="300" w:lineRule="auto"/>
          </w:pPr>
          <w:r>
            <w:fldChar w:fldCharType="begin"/>
          </w:r>
          <w:r>
            <w:instrText xml:space="preserve">TOC \o "1-2" \t "目录" \h \u </w:instrText>
          </w:r>
          <w:r>
            <w:fldChar w:fldCharType="separate"/>
          </w:r>
          <w:r>
            <w:fldChar w:fldCharType="begin"/>
          </w:r>
          <w:r>
            <w:instrText xml:space="preserve"> HYPERLINK \l _Toc1294328217 </w:instrText>
          </w:r>
          <w:r>
            <w:fldChar w:fldCharType="separate"/>
          </w:r>
          <w:r>
            <w:rPr>
              <w:rFonts w:hint="eastAsia" w:ascii="黑体" w:hAnsi="黑体" w:eastAsia="黑体" w:cs="黑体"/>
              <w:szCs w:val="32"/>
              <w:lang w:val="en-US" w:eastAsia="zh-CN"/>
            </w:rPr>
            <w:t>一、基本职能及主要工作</w:t>
          </w:r>
          <w:r>
            <w:tab/>
          </w:r>
          <w:r>
            <w:fldChar w:fldCharType="begin"/>
          </w:r>
          <w:r>
            <w:instrText xml:space="preserve"> PAGEREF _Toc1294328217 \h </w:instrText>
          </w:r>
          <w:r>
            <w:fldChar w:fldCharType="separate"/>
          </w:r>
          <w:r>
            <w:t>3</w:t>
          </w:r>
          <w:r>
            <w:fldChar w:fldCharType="end"/>
          </w:r>
          <w:r>
            <w:fldChar w:fldCharType="end"/>
          </w:r>
        </w:p>
        <w:p>
          <w:pPr>
            <w:pStyle w:val="10"/>
            <w:tabs>
              <w:tab w:val="right" w:leader="dot" w:pos="8845"/>
            </w:tabs>
            <w:spacing w:line="300" w:lineRule="auto"/>
          </w:pPr>
          <w:r>
            <w:fldChar w:fldCharType="begin"/>
          </w:r>
          <w:r>
            <w:instrText xml:space="preserve"> HYPERLINK \l _Toc1235512892 </w:instrText>
          </w:r>
          <w:r>
            <w:fldChar w:fldCharType="separate"/>
          </w:r>
          <w:r>
            <w:rPr>
              <w:rFonts w:hint="eastAsia" w:ascii="楷体_GB2312" w:hAnsi="楷体_GB2312" w:eastAsia="楷体_GB2312" w:cs="楷体_GB2312"/>
              <w:szCs w:val="32"/>
            </w:rPr>
            <w:t>（一）</w:t>
          </w:r>
          <w:r>
            <w:rPr>
              <w:rFonts w:hint="eastAsia" w:ascii="楷体_GB2312" w:hAnsi="楷体_GB2312" w:eastAsia="楷体_GB2312" w:cs="楷体_GB2312"/>
              <w:szCs w:val="32"/>
              <w:lang w:val="en-US" w:eastAsia="zh-CN"/>
            </w:rPr>
            <w:t>市纪委</w:t>
          </w:r>
          <w:r>
            <w:rPr>
              <w:rFonts w:hint="eastAsia" w:ascii="楷体_GB2312" w:hAnsi="楷体_GB2312" w:eastAsia="楷体_GB2312" w:cs="楷体_GB2312"/>
              <w:szCs w:val="32"/>
            </w:rPr>
            <w:t>职能简介</w:t>
          </w:r>
          <w:r>
            <w:tab/>
          </w:r>
          <w:r>
            <w:fldChar w:fldCharType="begin"/>
          </w:r>
          <w:r>
            <w:instrText xml:space="preserve"> PAGEREF _Toc1235512892 \h </w:instrText>
          </w:r>
          <w:r>
            <w:fldChar w:fldCharType="separate"/>
          </w:r>
          <w:r>
            <w:t>3</w:t>
          </w:r>
          <w:r>
            <w:fldChar w:fldCharType="end"/>
          </w:r>
          <w:r>
            <w:fldChar w:fldCharType="end"/>
          </w:r>
        </w:p>
        <w:p>
          <w:pPr>
            <w:pStyle w:val="10"/>
            <w:tabs>
              <w:tab w:val="right" w:leader="dot" w:pos="8845"/>
            </w:tabs>
            <w:spacing w:line="300" w:lineRule="auto"/>
          </w:pPr>
          <w:r>
            <w:fldChar w:fldCharType="begin"/>
          </w:r>
          <w:r>
            <w:instrText xml:space="preserve"> HYPERLINK \l _Toc1736142123 </w:instrText>
          </w:r>
          <w:r>
            <w:fldChar w:fldCharType="separate"/>
          </w:r>
          <w:r>
            <w:rPr>
              <w:rFonts w:hint="eastAsia" w:ascii="楷体_GB2312" w:hAnsi="楷体_GB2312" w:eastAsia="楷体_GB2312" w:cs="楷体_GB2312"/>
              <w:szCs w:val="32"/>
            </w:rPr>
            <w:t>（二）</w:t>
          </w:r>
          <w:r>
            <w:rPr>
              <w:rFonts w:hint="eastAsia" w:ascii="楷体_GB2312" w:hAnsi="楷体_GB2312" w:eastAsia="楷体_GB2312" w:cs="楷体_GB2312"/>
              <w:szCs w:val="32"/>
              <w:lang w:val="en-US" w:eastAsia="zh-CN"/>
            </w:rPr>
            <w:t>市纪委</w:t>
          </w:r>
          <w:r>
            <w:rPr>
              <w:rFonts w:hint="eastAsia" w:ascii="楷体_GB2312" w:hAnsi="楷体_GB2312" w:eastAsia="楷体_GB2312" w:cs="楷体_GB2312"/>
              <w:szCs w:val="32"/>
              <w:lang w:val="en-US"/>
            </w:rPr>
            <w:t>2024</w:t>
          </w:r>
          <w:r>
            <w:rPr>
              <w:rFonts w:hint="eastAsia" w:ascii="楷体_GB2312" w:hAnsi="楷体_GB2312" w:eastAsia="楷体_GB2312" w:cs="楷体_GB2312"/>
              <w:szCs w:val="32"/>
            </w:rPr>
            <w:t>年重点工作</w:t>
          </w:r>
          <w:r>
            <w:tab/>
          </w:r>
          <w:r>
            <w:fldChar w:fldCharType="begin"/>
          </w:r>
          <w:r>
            <w:instrText xml:space="preserve"> PAGEREF _Toc1736142123 \h </w:instrText>
          </w:r>
          <w:r>
            <w:fldChar w:fldCharType="separate"/>
          </w:r>
          <w:r>
            <w:t>4</w:t>
          </w:r>
          <w:r>
            <w:fldChar w:fldCharType="end"/>
          </w:r>
          <w:r>
            <w:fldChar w:fldCharType="end"/>
          </w:r>
        </w:p>
        <w:p>
          <w:pPr>
            <w:pStyle w:val="7"/>
            <w:tabs>
              <w:tab w:val="right" w:leader="dot" w:pos="8845"/>
            </w:tabs>
            <w:spacing w:line="300" w:lineRule="auto"/>
          </w:pPr>
          <w:r>
            <w:fldChar w:fldCharType="begin"/>
          </w:r>
          <w:r>
            <w:instrText xml:space="preserve"> HYPERLINK \l _Toc1175136045 </w:instrText>
          </w:r>
          <w:r>
            <w:fldChar w:fldCharType="separate"/>
          </w:r>
          <w:r>
            <w:rPr>
              <w:rFonts w:hint="eastAsia" w:ascii="黑体" w:hAnsi="黑体" w:eastAsia="黑体" w:cs="黑体"/>
              <w:szCs w:val="32"/>
              <w:lang w:val="en-US" w:eastAsia="zh-CN"/>
            </w:rPr>
            <w:t>二、部门预算单位构成</w:t>
          </w:r>
          <w:r>
            <w:tab/>
          </w:r>
          <w:r>
            <w:fldChar w:fldCharType="begin"/>
          </w:r>
          <w:r>
            <w:instrText xml:space="preserve"> PAGEREF _Toc1175136045 \h </w:instrText>
          </w:r>
          <w:r>
            <w:fldChar w:fldCharType="separate"/>
          </w:r>
          <w:r>
            <w:t>4</w:t>
          </w:r>
          <w:r>
            <w:fldChar w:fldCharType="end"/>
          </w:r>
          <w:r>
            <w:fldChar w:fldCharType="end"/>
          </w:r>
        </w:p>
        <w:p>
          <w:pPr>
            <w:pStyle w:val="7"/>
            <w:tabs>
              <w:tab w:val="right" w:leader="dot" w:pos="8845"/>
            </w:tabs>
            <w:spacing w:line="300" w:lineRule="auto"/>
          </w:pPr>
          <w:r>
            <w:fldChar w:fldCharType="begin"/>
          </w:r>
          <w:r>
            <w:instrText xml:space="preserve"> HYPERLINK \l _Toc616338960 </w:instrText>
          </w:r>
          <w:r>
            <w:fldChar w:fldCharType="separate"/>
          </w:r>
          <w:r>
            <w:rPr>
              <w:rFonts w:hint="eastAsia" w:ascii="黑体" w:hAnsi="黑体" w:eastAsia="黑体" w:cs="黑体"/>
              <w:szCs w:val="32"/>
              <w:lang w:val="en-US" w:eastAsia="zh-CN"/>
            </w:rPr>
            <w:t>三、收支预算情况说明</w:t>
          </w:r>
          <w:r>
            <w:tab/>
          </w:r>
          <w:r>
            <w:fldChar w:fldCharType="begin"/>
          </w:r>
          <w:r>
            <w:instrText xml:space="preserve"> PAGEREF _Toc616338960 \h </w:instrText>
          </w:r>
          <w:r>
            <w:fldChar w:fldCharType="separate"/>
          </w:r>
          <w:r>
            <w:t>7</w:t>
          </w:r>
          <w:r>
            <w:fldChar w:fldCharType="end"/>
          </w:r>
          <w:r>
            <w:fldChar w:fldCharType="end"/>
          </w:r>
        </w:p>
        <w:p>
          <w:pPr>
            <w:pStyle w:val="10"/>
            <w:tabs>
              <w:tab w:val="right" w:leader="dot" w:pos="8845"/>
            </w:tabs>
            <w:spacing w:line="300" w:lineRule="auto"/>
          </w:pPr>
          <w:r>
            <w:fldChar w:fldCharType="begin"/>
          </w:r>
          <w:r>
            <w:instrText xml:space="preserve"> HYPERLINK \l _Toc1787186295 </w:instrText>
          </w:r>
          <w:r>
            <w:fldChar w:fldCharType="separate"/>
          </w:r>
          <w:r>
            <w:rPr>
              <w:rFonts w:hint="eastAsia" w:ascii="楷体_GB2312" w:hAnsi="楷体_GB2312" w:eastAsia="楷体_GB2312" w:cs="楷体_GB2312"/>
              <w:szCs w:val="32"/>
              <w:lang w:val="en-US" w:eastAsia="zh-CN"/>
            </w:rPr>
            <w:t>（一）收入预算情况</w:t>
          </w:r>
          <w:r>
            <w:tab/>
          </w:r>
          <w:r>
            <w:fldChar w:fldCharType="begin"/>
          </w:r>
          <w:r>
            <w:instrText xml:space="preserve"> PAGEREF _Toc1787186295 \h </w:instrText>
          </w:r>
          <w:r>
            <w:fldChar w:fldCharType="separate"/>
          </w:r>
          <w:r>
            <w:t>8</w:t>
          </w:r>
          <w:r>
            <w:fldChar w:fldCharType="end"/>
          </w:r>
          <w:r>
            <w:fldChar w:fldCharType="end"/>
          </w:r>
        </w:p>
        <w:p>
          <w:pPr>
            <w:pStyle w:val="10"/>
            <w:tabs>
              <w:tab w:val="right" w:leader="dot" w:pos="8845"/>
            </w:tabs>
            <w:spacing w:line="300" w:lineRule="auto"/>
          </w:pPr>
          <w:r>
            <w:fldChar w:fldCharType="begin"/>
          </w:r>
          <w:r>
            <w:instrText xml:space="preserve"> HYPERLINK \l _Toc1848688455 </w:instrText>
          </w:r>
          <w:r>
            <w:fldChar w:fldCharType="separate"/>
          </w:r>
          <w:r>
            <w:rPr>
              <w:rFonts w:hint="eastAsia" w:ascii="楷体_GB2312" w:hAnsi="楷体_GB2312" w:eastAsia="楷体_GB2312" w:cs="楷体_GB2312"/>
              <w:szCs w:val="32"/>
              <w:lang w:val="en-US" w:eastAsia="zh-CN"/>
            </w:rPr>
            <w:t>（二）支出预算情况</w:t>
          </w:r>
          <w:r>
            <w:tab/>
          </w:r>
          <w:r>
            <w:fldChar w:fldCharType="begin"/>
          </w:r>
          <w:r>
            <w:instrText xml:space="preserve"> PAGEREF _Toc1848688455 \h </w:instrText>
          </w:r>
          <w:r>
            <w:fldChar w:fldCharType="separate"/>
          </w:r>
          <w:r>
            <w:t>8</w:t>
          </w:r>
          <w:r>
            <w:fldChar w:fldCharType="end"/>
          </w:r>
          <w:r>
            <w:fldChar w:fldCharType="end"/>
          </w:r>
        </w:p>
        <w:p>
          <w:pPr>
            <w:pStyle w:val="7"/>
            <w:tabs>
              <w:tab w:val="right" w:leader="dot" w:pos="8845"/>
            </w:tabs>
            <w:spacing w:line="300" w:lineRule="auto"/>
          </w:pPr>
          <w:r>
            <w:fldChar w:fldCharType="begin"/>
          </w:r>
          <w:r>
            <w:instrText xml:space="preserve"> HYPERLINK \l _Toc2065827165 </w:instrText>
          </w:r>
          <w:r>
            <w:fldChar w:fldCharType="separate"/>
          </w:r>
          <w:r>
            <w:rPr>
              <w:rFonts w:hint="eastAsia" w:ascii="黑体" w:hAnsi="黑体" w:eastAsia="黑体" w:cs="黑体"/>
              <w:szCs w:val="32"/>
              <w:lang w:val="en-US" w:eastAsia="zh-CN"/>
            </w:rPr>
            <w:t>四、财政拨款收支预算情况说明</w:t>
          </w:r>
          <w:r>
            <w:tab/>
          </w:r>
          <w:r>
            <w:fldChar w:fldCharType="begin"/>
          </w:r>
          <w:r>
            <w:instrText xml:space="preserve"> PAGEREF _Toc2065827165 \h </w:instrText>
          </w:r>
          <w:r>
            <w:fldChar w:fldCharType="separate"/>
          </w:r>
          <w:r>
            <w:t>8</w:t>
          </w:r>
          <w:r>
            <w:fldChar w:fldCharType="end"/>
          </w:r>
          <w:r>
            <w:fldChar w:fldCharType="end"/>
          </w:r>
        </w:p>
        <w:p>
          <w:pPr>
            <w:pStyle w:val="7"/>
            <w:tabs>
              <w:tab w:val="right" w:leader="dot" w:pos="8845"/>
            </w:tabs>
            <w:spacing w:line="300" w:lineRule="auto"/>
          </w:pPr>
          <w:r>
            <w:fldChar w:fldCharType="begin"/>
          </w:r>
          <w:r>
            <w:instrText xml:space="preserve"> HYPERLINK \l _Toc1091894667 </w:instrText>
          </w:r>
          <w:r>
            <w:fldChar w:fldCharType="separate"/>
          </w:r>
          <w:r>
            <w:rPr>
              <w:rFonts w:hint="eastAsia" w:ascii="黑体" w:hAnsi="黑体" w:eastAsia="黑体" w:cs="黑体"/>
              <w:szCs w:val="32"/>
              <w:lang w:val="en-US" w:eastAsia="zh-CN"/>
            </w:rPr>
            <w:t>五、一般公共预算当年拨款情况说明</w:t>
          </w:r>
          <w:r>
            <w:tab/>
          </w:r>
          <w:r>
            <w:fldChar w:fldCharType="begin"/>
          </w:r>
          <w:r>
            <w:instrText xml:space="preserve"> PAGEREF _Toc1091894667 \h </w:instrText>
          </w:r>
          <w:r>
            <w:fldChar w:fldCharType="separate"/>
          </w:r>
          <w:r>
            <w:t>8</w:t>
          </w:r>
          <w:r>
            <w:fldChar w:fldCharType="end"/>
          </w:r>
          <w:r>
            <w:fldChar w:fldCharType="end"/>
          </w:r>
        </w:p>
        <w:p>
          <w:pPr>
            <w:pStyle w:val="10"/>
            <w:tabs>
              <w:tab w:val="right" w:leader="dot" w:pos="8845"/>
            </w:tabs>
            <w:spacing w:line="300" w:lineRule="auto"/>
          </w:pPr>
          <w:r>
            <w:fldChar w:fldCharType="begin"/>
          </w:r>
          <w:r>
            <w:instrText xml:space="preserve"> HYPERLINK \l _Toc888079769 </w:instrText>
          </w:r>
          <w:r>
            <w:fldChar w:fldCharType="separate"/>
          </w:r>
          <w:r>
            <w:rPr>
              <w:rFonts w:hint="eastAsia" w:ascii="楷体_GB2312" w:hAnsi="楷体_GB2312" w:eastAsia="楷体_GB2312" w:cs="楷体_GB2312"/>
              <w:szCs w:val="32"/>
              <w:lang w:val="en-US" w:eastAsia="zh-CN"/>
            </w:rPr>
            <w:t>（一）一般公共预算当年拨款规模变化情况</w:t>
          </w:r>
          <w:r>
            <w:tab/>
          </w:r>
          <w:r>
            <w:fldChar w:fldCharType="begin"/>
          </w:r>
          <w:r>
            <w:instrText xml:space="preserve"> PAGEREF _Toc888079769 \h </w:instrText>
          </w:r>
          <w:r>
            <w:fldChar w:fldCharType="separate"/>
          </w:r>
          <w:r>
            <w:t>8</w:t>
          </w:r>
          <w:r>
            <w:fldChar w:fldCharType="end"/>
          </w:r>
          <w:r>
            <w:fldChar w:fldCharType="end"/>
          </w:r>
        </w:p>
        <w:p>
          <w:pPr>
            <w:pStyle w:val="10"/>
            <w:tabs>
              <w:tab w:val="right" w:leader="dot" w:pos="8845"/>
            </w:tabs>
            <w:spacing w:line="300" w:lineRule="auto"/>
          </w:pPr>
          <w:r>
            <w:fldChar w:fldCharType="begin"/>
          </w:r>
          <w:r>
            <w:instrText xml:space="preserve"> HYPERLINK \l _Toc76619741 </w:instrText>
          </w:r>
          <w:r>
            <w:fldChar w:fldCharType="separate"/>
          </w:r>
          <w:r>
            <w:rPr>
              <w:rFonts w:hint="eastAsia" w:ascii="楷体_GB2312" w:hAnsi="楷体_GB2312" w:eastAsia="楷体_GB2312" w:cs="楷体_GB2312"/>
              <w:szCs w:val="32"/>
              <w:lang w:val="en-US" w:eastAsia="zh-CN"/>
            </w:rPr>
            <w:t>（二）一般公共预算当年拨款结构情况</w:t>
          </w:r>
          <w:r>
            <w:tab/>
          </w:r>
          <w:r>
            <w:fldChar w:fldCharType="begin"/>
          </w:r>
          <w:r>
            <w:instrText xml:space="preserve"> PAGEREF _Toc76619741 \h </w:instrText>
          </w:r>
          <w:r>
            <w:fldChar w:fldCharType="separate"/>
          </w:r>
          <w:r>
            <w:t>8</w:t>
          </w:r>
          <w:r>
            <w:fldChar w:fldCharType="end"/>
          </w:r>
          <w:r>
            <w:fldChar w:fldCharType="end"/>
          </w:r>
        </w:p>
        <w:p>
          <w:pPr>
            <w:pStyle w:val="10"/>
            <w:tabs>
              <w:tab w:val="right" w:leader="dot" w:pos="8845"/>
            </w:tabs>
            <w:spacing w:line="300" w:lineRule="auto"/>
          </w:pPr>
          <w:r>
            <w:fldChar w:fldCharType="begin"/>
          </w:r>
          <w:r>
            <w:instrText xml:space="preserve"> HYPERLINK \l _Toc88948448 </w:instrText>
          </w:r>
          <w:r>
            <w:fldChar w:fldCharType="separate"/>
          </w:r>
          <w:r>
            <w:rPr>
              <w:rFonts w:hint="eastAsia" w:ascii="楷体_GB2312" w:hAnsi="楷体_GB2312" w:eastAsia="楷体_GB2312" w:cs="楷体_GB2312"/>
              <w:szCs w:val="32"/>
              <w:lang w:val="en-US" w:eastAsia="zh-CN"/>
            </w:rPr>
            <w:t>（三）一般公共预算当年拨款具体使用情况</w:t>
          </w:r>
          <w:r>
            <w:tab/>
          </w:r>
          <w:r>
            <w:fldChar w:fldCharType="begin"/>
          </w:r>
          <w:r>
            <w:instrText xml:space="preserve"> PAGEREF _Toc88948448 \h </w:instrText>
          </w:r>
          <w:r>
            <w:fldChar w:fldCharType="separate"/>
          </w:r>
          <w:r>
            <w:t>9</w:t>
          </w:r>
          <w:r>
            <w:fldChar w:fldCharType="end"/>
          </w:r>
          <w:r>
            <w:fldChar w:fldCharType="end"/>
          </w:r>
        </w:p>
        <w:p>
          <w:pPr>
            <w:pStyle w:val="7"/>
            <w:tabs>
              <w:tab w:val="right" w:leader="dot" w:pos="8845"/>
            </w:tabs>
            <w:spacing w:line="300" w:lineRule="auto"/>
          </w:pPr>
          <w:r>
            <w:fldChar w:fldCharType="begin"/>
          </w:r>
          <w:r>
            <w:instrText xml:space="preserve"> HYPERLINK \l _Toc540776362 </w:instrText>
          </w:r>
          <w:r>
            <w:fldChar w:fldCharType="separate"/>
          </w:r>
          <w:r>
            <w:rPr>
              <w:rFonts w:hint="eastAsia" w:ascii="黑体" w:hAnsi="黑体" w:eastAsia="黑体" w:cs="黑体"/>
              <w:szCs w:val="32"/>
              <w:lang w:val="en-US" w:eastAsia="zh-CN"/>
            </w:rPr>
            <w:t>六、一般公共预算基本支出情况说明</w:t>
          </w:r>
          <w:r>
            <w:tab/>
          </w:r>
          <w:r>
            <w:fldChar w:fldCharType="begin"/>
          </w:r>
          <w:r>
            <w:instrText xml:space="preserve"> PAGEREF _Toc540776362 \h </w:instrText>
          </w:r>
          <w:r>
            <w:fldChar w:fldCharType="separate"/>
          </w:r>
          <w:r>
            <w:t>10</w:t>
          </w:r>
          <w:r>
            <w:fldChar w:fldCharType="end"/>
          </w:r>
          <w:r>
            <w:fldChar w:fldCharType="end"/>
          </w:r>
        </w:p>
        <w:p>
          <w:pPr>
            <w:pStyle w:val="7"/>
            <w:tabs>
              <w:tab w:val="right" w:leader="dot" w:pos="8845"/>
            </w:tabs>
            <w:spacing w:line="300" w:lineRule="auto"/>
          </w:pPr>
          <w:r>
            <w:fldChar w:fldCharType="begin"/>
          </w:r>
          <w:r>
            <w:instrText xml:space="preserve"> HYPERLINK \l _Toc873977788 </w:instrText>
          </w:r>
          <w:r>
            <w:fldChar w:fldCharType="separate"/>
          </w:r>
          <w:r>
            <w:rPr>
              <w:rFonts w:hint="eastAsia" w:ascii="黑体" w:hAnsi="黑体" w:eastAsia="黑体" w:cs="黑体"/>
              <w:szCs w:val="32"/>
              <w:lang w:val="en-US" w:eastAsia="zh-CN"/>
            </w:rPr>
            <w:t>七、“三公”经费财政拨款预算安排情况说明</w:t>
          </w:r>
          <w:r>
            <w:tab/>
          </w:r>
          <w:r>
            <w:fldChar w:fldCharType="begin"/>
          </w:r>
          <w:r>
            <w:instrText xml:space="preserve"> PAGEREF _Toc873977788 \h </w:instrText>
          </w:r>
          <w:r>
            <w:fldChar w:fldCharType="separate"/>
          </w:r>
          <w:r>
            <w:t>10</w:t>
          </w:r>
          <w:r>
            <w:fldChar w:fldCharType="end"/>
          </w:r>
          <w:r>
            <w:fldChar w:fldCharType="end"/>
          </w:r>
        </w:p>
        <w:p>
          <w:pPr>
            <w:pStyle w:val="10"/>
            <w:tabs>
              <w:tab w:val="right" w:leader="dot" w:pos="8845"/>
            </w:tabs>
            <w:spacing w:line="300" w:lineRule="auto"/>
          </w:pPr>
          <w:r>
            <w:fldChar w:fldCharType="begin"/>
          </w:r>
          <w:r>
            <w:instrText xml:space="preserve"> HYPERLINK \l _Toc424430154 </w:instrText>
          </w:r>
          <w:r>
            <w:fldChar w:fldCharType="separate"/>
          </w:r>
          <w:r>
            <w:rPr>
              <w:rFonts w:hint="eastAsia" w:ascii="楷体_GB2312" w:hAnsi="楷体_GB2312" w:eastAsia="楷体_GB2312" w:cs="楷体_GB2312"/>
              <w:szCs w:val="32"/>
              <w:lang w:val="en-US" w:eastAsia="zh-CN"/>
            </w:rPr>
            <w:t>（一）公务接待费</w:t>
          </w:r>
          <w:r>
            <w:tab/>
          </w:r>
          <w:r>
            <w:fldChar w:fldCharType="begin"/>
          </w:r>
          <w:r>
            <w:instrText xml:space="preserve"> PAGEREF _Toc424430154 \h </w:instrText>
          </w:r>
          <w:r>
            <w:fldChar w:fldCharType="separate"/>
          </w:r>
          <w:r>
            <w:t>10</w:t>
          </w:r>
          <w:r>
            <w:fldChar w:fldCharType="end"/>
          </w:r>
          <w:r>
            <w:fldChar w:fldCharType="end"/>
          </w:r>
        </w:p>
        <w:p>
          <w:pPr>
            <w:pStyle w:val="10"/>
            <w:tabs>
              <w:tab w:val="right" w:leader="dot" w:pos="8845"/>
            </w:tabs>
            <w:spacing w:line="300" w:lineRule="auto"/>
          </w:pPr>
          <w:r>
            <w:fldChar w:fldCharType="begin"/>
          </w:r>
          <w:r>
            <w:instrText xml:space="preserve"> HYPERLINK \l _Toc1557222179 </w:instrText>
          </w:r>
          <w:r>
            <w:fldChar w:fldCharType="separate"/>
          </w:r>
          <w:r>
            <w:rPr>
              <w:rFonts w:hint="eastAsia" w:ascii="楷体_GB2312" w:hAnsi="楷体_GB2312" w:eastAsia="楷体_GB2312" w:cs="楷体_GB2312"/>
              <w:szCs w:val="32"/>
              <w:lang w:val="en-US" w:eastAsia="zh-CN"/>
            </w:rPr>
            <w:t>（二） 公务用车购置及运行维护费</w:t>
          </w:r>
          <w:r>
            <w:tab/>
          </w:r>
          <w:r>
            <w:fldChar w:fldCharType="begin"/>
          </w:r>
          <w:r>
            <w:instrText xml:space="preserve"> PAGEREF _Toc1557222179 \h </w:instrText>
          </w:r>
          <w:r>
            <w:fldChar w:fldCharType="separate"/>
          </w:r>
          <w:r>
            <w:t>11</w:t>
          </w:r>
          <w:r>
            <w:fldChar w:fldCharType="end"/>
          </w:r>
          <w:r>
            <w:fldChar w:fldCharType="end"/>
          </w:r>
        </w:p>
        <w:p>
          <w:pPr>
            <w:pStyle w:val="10"/>
            <w:tabs>
              <w:tab w:val="right" w:leader="dot" w:pos="8845"/>
            </w:tabs>
            <w:spacing w:line="300" w:lineRule="auto"/>
          </w:pPr>
          <w:r>
            <w:fldChar w:fldCharType="begin"/>
          </w:r>
          <w:r>
            <w:instrText xml:space="preserve"> HYPERLINK \l _Toc477750672 </w:instrText>
          </w:r>
          <w:r>
            <w:fldChar w:fldCharType="separate"/>
          </w:r>
          <w:r>
            <w:rPr>
              <w:rFonts w:hint="eastAsia" w:ascii="楷体_GB2312" w:hAnsi="楷体_GB2312" w:eastAsia="楷体_GB2312" w:cs="楷体_GB2312"/>
              <w:szCs w:val="32"/>
              <w:lang w:val="en-US" w:eastAsia="zh-CN"/>
            </w:rPr>
            <w:t>（三） 因公出国（境）经费</w:t>
          </w:r>
          <w:r>
            <w:tab/>
          </w:r>
          <w:r>
            <w:fldChar w:fldCharType="begin"/>
          </w:r>
          <w:r>
            <w:instrText xml:space="preserve"> PAGEREF _Toc477750672 \h </w:instrText>
          </w:r>
          <w:r>
            <w:fldChar w:fldCharType="separate"/>
          </w:r>
          <w:r>
            <w:t>11</w:t>
          </w:r>
          <w:r>
            <w:fldChar w:fldCharType="end"/>
          </w:r>
          <w:r>
            <w:fldChar w:fldCharType="end"/>
          </w:r>
        </w:p>
        <w:p>
          <w:pPr>
            <w:pStyle w:val="7"/>
            <w:tabs>
              <w:tab w:val="right" w:leader="dot" w:pos="8845"/>
            </w:tabs>
            <w:spacing w:line="300" w:lineRule="auto"/>
          </w:pPr>
          <w:r>
            <w:fldChar w:fldCharType="begin"/>
          </w:r>
          <w:r>
            <w:instrText xml:space="preserve"> HYPERLINK \l _Toc1264822583 </w:instrText>
          </w:r>
          <w:r>
            <w:fldChar w:fldCharType="separate"/>
          </w:r>
          <w:r>
            <w:rPr>
              <w:rFonts w:hint="eastAsia" w:ascii="黑体" w:hAnsi="黑体" w:eastAsia="黑体" w:cs="黑体"/>
              <w:szCs w:val="32"/>
              <w:lang w:val="en-US" w:eastAsia="zh-CN"/>
            </w:rPr>
            <w:t>八、政府性基金预算支出情况说明</w:t>
          </w:r>
          <w:r>
            <w:tab/>
          </w:r>
          <w:r>
            <w:fldChar w:fldCharType="begin"/>
          </w:r>
          <w:r>
            <w:instrText xml:space="preserve"> PAGEREF _Toc1264822583 \h </w:instrText>
          </w:r>
          <w:r>
            <w:fldChar w:fldCharType="separate"/>
          </w:r>
          <w:r>
            <w:t>11</w:t>
          </w:r>
          <w:r>
            <w:fldChar w:fldCharType="end"/>
          </w:r>
          <w:r>
            <w:fldChar w:fldCharType="end"/>
          </w:r>
        </w:p>
        <w:p>
          <w:pPr>
            <w:pStyle w:val="7"/>
            <w:tabs>
              <w:tab w:val="right" w:leader="dot" w:pos="8845"/>
            </w:tabs>
            <w:spacing w:line="300" w:lineRule="auto"/>
          </w:pPr>
          <w:r>
            <w:fldChar w:fldCharType="begin"/>
          </w:r>
          <w:r>
            <w:instrText xml:space="preserve"> HYPERLINK \l _Toc620104949 </w:instrText>
          </w:r>
          <w:r>
            <w:fldChar w:fldCharType="separate"/>
          </w:r>
          <w:r>
            <w:rPr>
              <w:rFonts w:hint="eastAsia" w:ascii="黑体" w:hAnsi="黑体" w:eastAsia="黑体" w:cs="黑体"/>
              <w:szCs w:val="32"/>
              <w:lang w:val="en-US" w:eastAsia="zh-CN"/>
            </w:rPr>
            <w:t>九、国有资本经营预算支出情况说明</w:t>
          </w:r>
          <w:r>
            <w:tab/>
          </w:r>
          <w:r>
            <w:fldChar w:fldCharType="begin"/>
          </w:r>
          <w:r>
            <w:instrText xml:space="preserve"> PAGEREF _Toc620104949 \h </w:instrText>
          </w:r>
          <w:r>
            <w:fldChar w:fldCharType="separate"/>
          </w:r>
          <w:r>
            <w:t>11</w:t>
          </w:r>
          <w:r>
            <w:fldChar w:fldCharType="end"/>
          </w:r>
          <w:r>
            <w:fldChar w:fldCharType="end"/>
          </w:r>
        </w:p>
        <w:p>
          <w:pPr>
            <w:pStyle w:val="7"/>
            <w:tabs>
              <w:tab w:val="right" w:leader="dot" w:pos="8845"/>
            </w:tabs>
            <w:spacing w:line="300" w:lineRule="auto"/>
          </w:pPr>
          <w:r>
            <w:fldChar w:fldCharType="begin"/>
          </w:r>
          <w:r>
            <w:instrText xml:space="preserve"> HYPERLINK \l _Toc2048386033 </w:instrText>
          </w:r>
          <w:r>
            <w:fldChar w:fldCharType="separate"/>
          </w:r>
          <w:r>
            <w:rPr>
              <w:rFonts w:hint="eastAsia" w:ascii="黑体" w:hAnsi="黑体" w:eastAsia="黑体" w:cs="黑体"/>
              <w:szCs w:val="32"/>
              <w:lang w:val="en-US" w:eastAsia="zh-CN"/>
            </w:rPr>
            <w:t>十、其他重要事项的情况说明</w:t>
          </w:r>
          <w:r>
            <w:tab/>
          </w:r>
          <w:r>
            <w:fldChar w:fldCharType="begin"/>
          </w:r>
          <w:r>
            <w:instrText xml:space="preserve"> PAGEREF _Toc2048386033 \h </w:instrText>
          </w:r>
          <w:r>
            <w:fldChar w:fldCharType="separate"/>
          </w:r>
          <w:r>
            <w:t>11</w:t>
          </w:r>
          <w:r>
            <w:fldChar w:fldCharType="end"/>
          </w:r>
          <w:r>
            <w:fldChar w:fldCharType="end"/>
          </w:r>
        </w:p>
        <w:p>
          <w:pPr>
            <w:pStyle w:val="10"/>
            <w:tabs>
              <w:tab w:val="right" w:leader="dot" w:pos="8845"/>
            </w:tabs>
            <w:spacing w:line="300" w:lineRule="auto"/>
          </w:pPr>
          <w:r>
            <w:fldChar w:fldCharType="begin"/>
          </w:r>
          <w:r>
            <w:instrText xml:space="preserve"> HYPERLINK \l _Toc1237210414 </w:instrText>
          </w:r>
          <w:r>
            <w:fldChar w:fldCharType="separate"/>
          </w:r>
          <w:r>
            <w:rPr>
              <w:rFonts w:hint="eastAsia" w:ascii="楷体_GB2312" w:hAnsi="楷体_GB2312" w:eastAsia="楷体_GB2312" w:cs="楷体_GB2312"/>
              <w:szCs w:val="32"/>
              <w:lang w:val="en-US" w:eastAsia="zh-CN"/>
            </w:rPr>
            <w:t>（一）机关运行经费</w:t>
          </w:r>
          <w:r>
            <w:tab/>
          </w:r>
          <w:r>
            <w:fldChar w:fldCharType="begin"/>
          </w:r>
          <w:r>
            <w:instrText xml:space="preserve"> PAGEREF _Toc1237210414 \h </w:instrText>
          </w:r>
          <w:r>
            <w:fldChar w:fldCharType="separate"/>
          </w:r>
          <w:r>
            <w:t>11</w:t>
          </w:r>
          <w:r>
            <w:fldChar w:fldCharType="end"/>
          </w:r>
          <w:r>
            <w:fldChar w:fldCharType="end"/>
          </w:r>
        </w:p>
        <w:p>
          <w:pPr>
            <w:pStyle w:val="10"/>
            <w:tabs>
              <w:tab w:val="right" w:leader="dot" w:pos="8845"/>
            </w:tabs>
            <w:spacing w:line="300" w:lineRule="auto"/>
          </w:pPr>
          <w:r>
            <w:fldChar w:fldCharType="begin"/>
          </w:r>
          <w:r>
            <w:instrText xml:space="preserve"> HYPERLINK \l _Toc1680475592 </w:instrText>
          </w:r>
          <w:r>
            <w:fldChar w:fldCharType="separate"/>
          </w:r>
          <w:r>
            <w:rPr>
              <w:rFonts w:hint="eastAsia" w:ascii="楷体_GB2312" w:hAnsi="楷体_GB2312" w:eastAsia="楷体_GB2312" w:cs="楷体_GB2312"/>
              <w:szCs w:val="32"/>
              <w:lang w:val="en-US" w:eastAsia="zh-CN"/>
            </w:rPr>
            <w:t>（二）政府采购情况</w:t>
          </w:r>
          <w:r>
            <w:tab/>
          </w:r>
          <w:r>
            <w:fldChar w:fldCharType="begin"/>
          </w:r>
          <w:r>
            <w:instrText xml:space="preserve"> PAGEREF _Toc1680475592 \h </w:instrText>
          </w:r>
          <w:r>
            <w:fldChar w:fldCharType="separate"/>
          </w:r>
          <w:r>
            <w:t>11</w:t>
          </w:r>
          <w:r>
            <w:fldChar w:fldCharType="end"/>
          </w:r>
          <w:r>
            <w:fldChar w:fldCharType="end"/>
          </w:r>
        </w:p>
        <w:p>
          <w:pPr>
            <w:pStyle w:val="10"/>
            <w:tabs>
              <w:tab w:val="right" w:leader="dot" w:pos="8845"/>
            </w:tabs>
            <w:spacing w:line="300" w:lineRule="auto"/>
          </w:pPr>
          <w:r>
            <w:fldChar w:fldCharType="begin"/>
          </w:r>
          <w:r>
            <w:instrText xml:space="preserve"> HYPERLINK \l _Toc974277614 </w:instrText>
          </w:r>
          <w:r>
            <w:fldChar w:fldCharType="separate"/>
          </w:r>
          <w:r>
            <w:rPr>
              <w:rFonts w:hint="eastAsia" w:ascii="楷体_GB2312" w:hAnsi="楷体_GB2312" w:eastAsia="楷体_GB2312" w:cs="楷体_GB2312"/>
              <w:szCs w:val="32"/>
              <w:lang w:val="en-US" w:eastAsia="zh-CN"/>
            </w:rPr>
            <w:t>（三）国有资产占有使用情况</w:t>
          </w:r>
          <w:r>
            <w:tab/>
          </w:r>
          <w:r>
            <w:fldChar w:fldCharType="begin"/>
          </w:r>
          <w:r>
            <w:instrText xml:space="preserve"> PAGEREF _Toc974277614 \h </w:instrText>
          </w:r>
          <w:r>
            <w:fldChar w:fldCharType="separate"/>
          </w:r>
          <w:r>
            <w:t>12</w:t>
          </w:r>
          <w:r>
            <w:fldChar w:fldCharType="end"/>
          </w:r>
          <w:r>
            <w:fldChar w:fldCharType="end"/>
          </w:r>
        </w:p>
        <w:p>
          <w:pPr>
            <w:pStyle w:val="10"/>
            <w:tabs>
              <w:tab w:val="right" w:leader="dot" w:pos="8845"/>
            </w:tabs>
            <w:spacing w:line="300" w:lineRule="auto"/>
          </w:pPr>
          <w:r>
            <w:fldChar w:fldCharType="begin"/>
          </w:r>
          <w:r>
            <w:instrText xml:space="preserve"> HYPERLINK \l _Toc774591078 </w:instrText>
          </w:r>
          <w:r>
            <w:fldChar w:fldCharType="separate"/>
          </w:r>
          <w:r>
            <w:rPr>
              <w:rFonts w:hint="eastAsia" w:ascii="楷体_GB2312" w:hAnsi="楷体_GB2312" w:eastAsia="楷体_GB2312" w:cs="楷体_GB2312"/>
              <w:szCs w:val="32"/>
              <w:lang w:val="en-US" w:eastAsia="zh-CN"/>
            </w:rPr>
            <w:t>（四）绩效目标设置情况</w:t>
          </w:r>
          <w:r>
            <w:tab/>
          </w:r>
          <w:r>
            <w:fldChar w:fldCharType="begin"/>
          </w:r>
          <w:r>
            <w:instrText xml:space="preserve"> PAGEREF _Toc774591078 \h </w:instrText>
          </w:r>
          <w:r>
            <w:fldChar w:fldCharType="separate"/>
          </w:r>
          <w:r>
            <w:t>12</w:t>
          </w:r>
          <w:r>
            <w:fldChar w:fldCharType="end"/>
          </w:r>
          <w:r>
            <w:fldChar w:fldCharType="end"/>
          </w:r>
        </w:p>
        <w:p>
          <w:pPr>
            <w:pStyle w:val="7"/>
            <w:tabs>
              <w:tab w:val="right" w:leader="dot" w:pos="8845"/>
            </w:tabs>
            <w:spacing w:line="300" w:lineRule="auto"/>
          </w:pPr>
          <w:r>
            <w:fldChar w:fldCharType="begin"/>
          </w:r>
          <w:r>
            <w:instrText xml:space="preserve"> HYPERLINK \l _Toc1333457186 </w:instrText>
          </w:r>
          <w:r>
            <w:fldChar w:fldCharType="separate"/>
          </w:r>
          <w:r>
            <w:rPr>
              <w:rFonts w:hint="eastAsia" w:ascii="黑体" w:hAnsi="黑体" w:eastAsia="黑体" w:cs="黑体"/>
              <w:szCs w:val="32"/>
              <w:lang w:val="en-US" w:eastAsia="zh-CN"/>
            </w:rPr>
            <w:t>十一、名词解释</w:t>
          </w:r>
          <w:r>
            <w:tab/>
          </w:r>
          <w:r>
            <w:fldChar w:fldCharType="begin"/>
          </w:r>
          <w:r>
            <w:instrText xml:space="preserve"> PAGEREF _Toc1333457186 \h </w:instrText>
          </w:r>
          <w:r>
            <w:fldChar w:fldCharType="separate"/>
          </w:r>
          <w:r>
            <w:t>12</w:t>
          </w:r>
          <w:r>
            <w:fldChar w:fldCharType="end"/>
          </w:r>
          <w:r>
            <w:fldChar w:fldCharType="end"/>
          </w:r>
          <w:r>
            <w:fldChar w:fldCharType="end"/>
          </w:r>
          <w:bookmarkEnd w:id="67"/>
        </w:p>
      </w:sdtContent>
    </w:sdt>
    <w:p/>
    <w:p>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p>
    <w:p>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p>
    <w:p>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outlineLvl w:val="0"/>
        <w:rPr>
          <w:rFonts w:hint="eastAsia" w:ascii="黑体" w:hAnsi="黑体" w:eastAsia="黑体" w:cs="黑体"/>
          <w:sz w:val="32"/>
          <w:szCs w:val="32"/>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bookmarkStart w:id="0" w:name="_Toc953898485"/>
      <w:bookmarkStart w:id="1" w:name="_Toc1294328217"/>
      <w:bookmarkStart w:id="2" w:name="_Toc691383442"/>
      <w:r>
        <w:rPr>
          <w:rFonts w:hint="eastAsia" w:ascii="黑体" w:hAnsi="黑体" w:eastAsia="黑体" w:cs="黑体"/>
          <w:sz w:val="32"/>
          <w:szCs w:val="32"/>
          <w:lang w:val="en-US" w:eastAsia="zh-CN"/>
        </w:rPr>
        <w:t>一、基本职能及主要工作</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3" w:name="_Toc1235512892"/>
      <w:bookmarkStart w:id="4" w:name="_Toc504910723"/>
      <w:bookmarkStart w:id="5" w:name="_Toc802082110"/>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市纪委</w:t>
      </w:r>
      <w:r>
        <w:rPr>
          <w:rFonts w:hint="eastAsia" w:ascii="楷体_GB2312" w:hAnsi="楷体_GB2312" w:eastAsia="楷体_GB2312" w:cs="楷体_GB2312"/>
          <w:sz w:val="32"/>
          <w:szCs w:val="32"/>
        </w:rPr>
        <w:t>职能简介</w:t>
      </w:r>
      <w:bookmarkEnd w:id="3"/>
      <w:bookmarkEnd w:id="4"/>
      <w:bookmarkEnd w:id="5"/>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一是负责党的纪律检查工作。贯彻落实党中央关于纪律检查工作的决定，维护党的章程和其他党内法规，检查党的路线方针政策和决议的执行情况，协助市委推进全面从严治党、加强党风建设和组织协调反腐败工作。</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二是依照党的章程和其他党内法规履行监督、执纪、问责职责。负责经常对党员进行遵守纪律的教育，负责对市委工作机关、市委批准设立的党组织（党委），各县（区）党委、纪委等党的组织和市委管理的党员领导干部履行职责、行使权力进行监督，受理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三是负责全市监察工作。贯彻落实党中央关于监察工作的决定，维护宪法法律，依法对市委管理的行使公权力的公职人员进行监察，调查职务违法和职务犯罪，开展廉政建设和反腐败工作。</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四是依照法律规定履行监督、调查、处置职责。推动开展廉政教育，对市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五是负责组织协调全面从严治党、党风廉政建设和反腐败宣传教育工作。</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六是负责综合分析全面从严治党、党风廉政建设和反腐败工作情况，对纪检监察工作重要理论及实践问题进行调查研究。制定或者修改全市纪检监察规范性文件，参与起草制定相关法规和规范性文件。</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七是在省纪委监委的领导下，加强对反腐败国际追逃追赃和防逃工作的组织协调，督促有关单位做好相关工作。</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八是根据干部管理权限，负责纪检监察系统领导班子建设、干部队伍建设和组织建设的综合规划、政策研究、制度建设和业务指导。会同有关方面做好市纪委监委派驻（出）机构、县（区）纪委监委机关、市管企业和市属学校医院等事业单位纪检监察机构领导班子建设有关工作。组织和指导全市纪检监察系统教育培训工作等。</w:t>
      </w:r>
    </w:p>
    <w:p>
      <w:pPr>
        <w:spacing w:line="576" w:lineRule="exact"/>
        <w:ind w:firstLine="640" w:firstLineChars="200"/>
        <w:rPr>
          <w:rFonts w:hint="eastAsia" w:ascii="楷体_GB2312" w:hAnsi="楷体_GB2312" w:eastAsia="楷体_GB2312" w:cs="楷体_GB2312"/>
          <w:sz w:val="32"/>
          <w:szCs w:val="32"/>
        </w:rPr>
      </w:pPr>
      <w:r>
        <w:rPr>
          <w:rFonts w:hint="eastAsia" w:ascii="仿宋_GB2312" w:eastAsia="仿宋_GB2312"/>
          <w:sz w:val="32"/>
          <w:szCs w:val="32"/>
        </w:rPr>
        <w:t>九是完成市委和省纪委监委交办的其他任务。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6" w:name="_Toc1736142123"/>
      <w:bookmarkStart w:id="7" w:name="_Toc585415928"/>
      <w:bookmarkStart w:id="8" w:name="_Toc193920601"/>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市纪委</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bookmarkEnd w:id="6"/>
      <w:bookmarkEnd w:id="7"/>
      <w:bookmarkEnd w:id="8"/>
    </w:p>
    <w:p>
      <w:pPr>
        <w:spacing w:line="530" w:lineRule="exact"/>
        <w:ind w:firstLine="640" w:firstLineChars="200"/>
        <w:rPr>
          <w:rFonts w:hint="eastAsia" w:ascii="Times New Roman" w:hAnsi="Times New Roman" w:eastAsia="仿宋_GB2312" w:cs="仿宋_GB2312"/>
          <w:sz w:val="32"/>
          <w:szCs w:val="32"/>
        </w:rPr>
      </w:pPr>
      <w:bookmarkStart w:id="9" w:name="_Toc1532986146"/>
      <w:bookmarkStart w:id="10" w:name="_Toc1175136045"/>
      <w:bookmarkStart w:id="11" w:name="_Toc1966862477"/>
      <w:r>
        <w:rPr>
          <w:rFonts w:hint="eastAsia" w:ascii="Times New Roman" w:hAnsi="Times New Roman" w:eastAsia="仿宋_GB2312" w:cs="仿宋_GB2312"/>
          <w:sz w:val="32"/>
          <w:szCs w:val="32"/>
        </w:rPr>
        <w:t>第一，突出凝心铸魂深化拓展主题教育成果。把学习贯彻习近平新时代中国特色社会主义思想特别是党的自我革命的重要思想作为纪检监察干部教育培训主题主线，健全并严格执行“第一议题”制度、集体学习制度，在深化、内化、转化上持续用力，自觉从党的创新理论中找理念、找思路、找方法、找举措，不断把学习成果转化为正风肃纪反腐的实际成效。</w:t>
      </w:r>
    </w:p>
    <w:p>
      <w:pPr>
        <w:spacing w:line="53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突出“两个维护”深化政治监督。把严明党的政治纪律和政治规矩摆在突出位置，聚焦政治忠诚、政治安全、政治责任、政治立场、党内政治生活，坚决纠正政治偏差，及时消除政治隐患。紧紧围绕习近平总书记重要指示批示和党中央大政方针加强政治监督，常态化开展落实情况“回头看”，督促全党统一思想、统一意志、步调一致向前进。</w:t>
      </w:r>
    </w:p>
    <w:p>
      <w:pPr>
        <w:spacing w:line="53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突出铲除土壤条件深化反腐败斗争。持续发力、纵深推进反腐败斗争，一体推进不敢腐、不能腐、不想腐，强化高压态势，继续紧盯重点问题、重点领域、重点对象、新型腐败和隐性腐败，把严惩政商勾连的腐败作为攻坚战重中之重，深化整治金融、国企、能源、烟草、医药、基建工程和招投标等领域腐败问题，坚决惩治群众身边腐败，集中整治跨境腐败问题。强化以案促改、以案促治，推动重点领域体制机制改革。强化正反两方面教育，加强新时代廉洁文化建设，推动形成廉荣贪耻的社会氛围。强化受贿行贿一起查，完善对重点行贿人的联合惩戒机制。强化完善反腐败工具箱，继续加大审计等移送问题线索查处力度，持续推进反腐败国家立法。</w:t>
      </w:r>
    </w:p>
    <w:p>
      <w:pPr>
        <w:spacing w:line="53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四，突出常态长效深化落实中央八项规定精神。对违规吃喝开展专项整治，严查“吃公函”、“吃食堂”、“吃老板”、“吃下级”等问题。健全风腐同查同治工作机制，既“由风查腐”又“由腐纠风”。重拳纠治干部群众反映强烈的形式主义、官僚主义，从领导机关抓起、领导干部改起，坚决纠治影响党中央决策部署落实落地、影响高质量发展、加重基层负担、权力观扭曲政绩观错位等问题。</w:t>
      </w:r>
    </w:p>
    <w:p>
      <w:pPr>
        <w:spacing w:line="53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五，突出严的基调深化党的纪律建设。以学习贯彻新修订的纪律处分条例为契机加强纪律教育，认真开展党纪学习教育，着力解决对党规党纪不上心、不了解、不掌握等问题。以规范运用“四种形态”为导向严格纪律执行，推动准确定性量纪执法。以压紧压实政治责任为抓手凝聚管党治党合力，健全各负其责、统一协调的责任格局。完善问责制度。</w:t>
      </w:r>
    </w:p>
    <w:p>
      <w:pPr>
        <w:spacing w:line="53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第六，突出政治定位深化巡视巡察。扎实推进巡视全覆盖，深入探索提级巡视、联动巡视，加强对省区市巡视工作的指导督导，建立对中央单位内部巡视分板块、分行业指导的工作机制，全面推动市县巡察向基层延伸。学习贯彻巡视工作条例，修订被巡视党组织配合中央巡视工作规定等，建立覆盖巡视整改全周期的责任体系和制度流程。</w:t>
      </w:r>
    </w:p>
    <w:p>
      <w:pPr>
        <w:spacing w:line="53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第七，突出规范化、法治化、正规化深化纪检监察体制改革和制度建设。完善纪委监委机关内设机构设置、职能配置、力量配备。深化派驻机构改革，制定加强中管高校纪检监察机构与地方纪委监委联合开展审查调查的意见，指导各省区市纪委监委开展向省属高校和国有企业派驻纪检监察组试点，在垂管系统省级以下单位开展涉嫌职务犯罪案件管辖和监察措施使用改革试点。持续完善</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组组</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协同监督、</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室组</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联动监督、</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室组地</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联合办案机制。协助党中央修订《党组讨论和决定党员处分事项工作程序规定（试行）》等。完善以党内监督为主导、各类监督贯通协调机制，完善基层监督体系，加强对</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一把手</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和领导班子监督。推动数字技术深度融入纪检监察各项业务，建设一体化工作平台。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八，突出发扬彻底自我革命精神深化纪检监察机关自身建设。中央纪委常委会带头加强自身建设，带动全系统做自我革命的表率、遵规守纪的标杆。在思想上勇于自我革命，常态化开展政治教育、党性教育，始终做到绝对忠诚、绝对可靠、绝对纯洁。在作风上勇于自我革命，牢记</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三个务必</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、践行</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三严三实</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，保持战略定力、坚定斗争意志，严格依规依纪依法履职。在廉洁上勇于自我革命，常态化检视干部队伍存在的突出问题，刀刃向内清除害群之马，坚决防治</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灯下黑</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。在严管上勇于自我革命，做细做实对干部的经常性监督，完善监察官职业保障配套制度，激励干部安心履职、担当作为。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highlight w:val="none"/>
        </w:rPr>
      </w:pPr>
      <w:r>
        <w:rPr>
          <w:rFonts w:hint="eastAsia" w:ascii="仿宋_GB2312" w:hAnsi="仿宋_GB2312" w:eastAsia="仿宋_GB2312" w:cs="仿宋_GB2312"/>
          <w:sz w:val="32"/>
          <w:szCs w:val="32"/>
          <w:highlight w:val="none"/>
          <w:lang w:val="en-US" w:eastAsia="zh-CN"/>
        </w:rPr>
        <w:t>我单位为中共广元市纪委的下属二级预算单位，本单位无下属机构，设有内设机构22个。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2" w:name="_Toc1279479050"/>
      <w:bookmarkStart w:id="13" w:name="_Toc616338960"/>
      <w:bookmarkStart w:id="14" w:name="_Toc659006681"/>
      <w:r>
        <w:rPr>
          <w:rFonts w:hint="eastAsia" w:ascii="黑体" w:hAnsi="黑体" w:eastAsia="黑体" w:cs="黑体"/>
          <w:sz w:val="32"/>
          <w:szCs w:val="32"/>
          <w:lang w:val="en-US" w:eastAsia="zh-CN"/>
        </w:rPr>
        <w:t>三、收支预算情况说明</w:t>
      </w:r>
      <w:bookmarkEnd w:id="12"/>
      <w:bookmarkEnd w:id="13"/>
      <w:bookmarkEnd w:id="1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综合预算的原则，市纪委机关所有收入和支出均纳入部门预算管理。收入包括：一般公共预算拨款收入；支出包括：一般公共服务支出、社会保障和就业支出、卫生健康支出、住房保障支出。市纪委机关2024年收支预算总数3165.36万元,比2023年收支预算总数增加18.59万元，主要原因是2024年将年度考核奖纳入部门预算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5" w:name="_Toc1997487873"/>
      <w:bookmarkStart w:id="16" w:name="_Toc673843128"/>
      <w:bookmarkStart w:id="17" w:name="_Toc1787186295"/>
      <w:r>
        <w:rPr>
          <w:rFonts w:hint="eastAsia" w:ascii="楷体_GB2312" w:hAnsi="楷体_GB2312" w:eastAsia="楷体_GB2312" w:cs="楷体_GB2312"/>
          <w:sz w:val="32"/>
          <w:szCs w:val="32"/>
          <w:lang w:val="en-US" w:eastAsia="zh-CN"/>
        </w:rPr>
        <w:t>（一）收入预算情况</w:t>
      </w:r>
      <w:bookmarkEnd w:id="15"/>
      <w:bookmarkEnd w:id="16"/>
      <w:bookmarkEnd w:id="1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sz w:val="32"/>
          <w:szCs w:val="32"/>
          <w:lang w:val="en-US" w:eastAsia="zh-CN"/>
        </w:rPr>
        <w:t>市纪委机关2024年收入预算3165.36万元，其中：一般公共预算拨款收入3165.36万元，占100%。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8" w:name="_Toc1848688455"/>
      <w:bookmarkStart w:id="19" w:name="_Toc1480997140"/>
      <w:bookmarkStart w:id="20" w:name="_Toc1650223516"/>
      <w:r>
        <w:rPr>
          <w:rFonts w:hint="eastAsia" w:ascii="楷体_GB2312" w:hAnsi="楷体_GB2312" w:eastAsia="楷体_GB2312" w:cs="楷体_GB2312"/>
          <w:sz w:val="32"/>
          <w:szCs w:val="32"/>
          <w:lang w:val="en-US" w:eastAsia="zh-CN"/>
        </w:rPr>
        <w:t>（二）支出预算情况</w:t>
      </w:r>
      <w:bookmarkEnd w:id="18"/>
      <w:bookmarkEnd w:id="19"/>
      <w:bookmarkEnd w:id="2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sz w:val="32"/>
          <w:szCs w:val="32"/>
          <w:lang w:val="en-US" w:eastAsia="zh-CN"/>
        </w:rPr>
        <w:t>市纪委机关2024年支出预算3165.36万元，其中：基本支出2323.51万元，占73.40%；项目支出841.85万元，占26.60%</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1" w:name="_Toc2065827165"/>
      <w:bookmarkStart w:id="22" w:name="_Toc953478037"/>
      <w:bookmarkStart w:id="23" w:name="_Toc1712476480"/>
      <w:r>
        <w:rPr>
          <w:rFonts w:hint="eastAsia" w:ascii="黑体" w:hAnsi="黑体" w:eastAsia="黑体" w:cs="黑体"/>
          <w:sz w:val="32"/>
          <w:szCs w:val="32"/>
          <w:lang w:val="en-US" w:eastAsia="zh-CN"/>
        </w:rPr>
        <w:t>四、财政拨款收支预算情况说明</w:t>
      </w:r>
      <w:bookmarkEnd w:id="21"/>
      <w:bookmarkEnd w:id="22"/>
      <w:bookmarkEnd w:id="2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市纪委机关2024年财政拨款收支预算总数3165.36万元,比2023年财政拨款收支预算总数增加18.59万元，主要原因是2024年将年度考核奖纳入部门预算管理。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收入包括：本年一般公共预算拨款收入3165.36万元；支出包括：一般公共服务支出2719.47万元、社会保障和就业支出206.04万元、卫生健康支出65.53万元、住房保障支出174.33万元。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24" w:name="_Toc1091894667"/>
      <w:bookmarkStart w:id="25" w:name="_Toc740094598"/>
      <w:bookmarkStart w:id="26" w:name="_Toc586991011"/>
      <w:r>
        <w:rPr>
          <w:rFonts w:hint="eastAsia" w:ascii="黑体" w:hAnsi="黑体" w:eastAsia="黑体" w:cs="黑体"/>
          <w:sz w:val="32"/>
          <w:szCs w:val="32"/>
          <w:lang w:val="en-US" w:eastAsia="zh-CN"/>
        </w:rPr>
        <w:t>五、一般公共预算当年拨款情况说明</w:t>
      </w:r>
      <w:bookmarkEnd w:id="24"/>
      <w:bookmarkEnd w:id="25"/>
      <w:bookmarkEnd w:id="2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7" w:name="_Toc27216815"/>
      <w:bookmarkStart w:id="28" w:name="_Toc888079769"/>
      <w:bookmarkStart w:id="29" w:name="_Toc374816061"/>
      <w:r>
        <w:rPr>
          <w:rFonts w:hint="eastAsia" w:ascii="楷体_GB2312" w:hAnsi="楷体_GB2312" w:eastAsia="楷体_GB2312" w:cs="楷体_GB2312"/>
          <w:sz w:val="32"/>
          <w:szCs w:val="32"/>
          <w:lang w:val="en-US" w:eastAsia="zh-CN"/>
        </w:rPr>
        <w:t>（一）一般公共预算当年拨款规模变化情况</w:t>
      </w:r>
      <w:bookmarkEnd w:id="27"/>
      <w:bookmarkEnd w:id="28"/>
      <w:bookmarkEnd w:id="2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市纪委机关2024年一般公共预算当年拨款3165.36万元，比2023年预算数增加18.59万元，主要原因是2024年将年度考核奖纳入部门预算管理。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30" w:name="_Toc76619741"/>
      <w:bookmarkStart w:id="31" w:name="_Toc966903095"/>
      <w:bookmarkStart w:id="32" w:name="_Toc1445486025"/>
      <w:r>
        <w:rPr>
          <w:rFonts w:hint="eastAsia" w:ascii="楷体_GB2312" w:hAnsi="楷体_GB2312" w:eastAsia="楷体_GB2312" w:cs="楷体_GB2312"/>
          <w:sz w:val="32"/>
          <w:szCs w:val="32"/>
          <w:lang w:val="en-US" w:eastAsia="zh-CN"/>
        </w:rPr>
        <w:t>（二）一般公共预算当年拨款结构情况</w:t>
      </w:r>
      <w:bookmarkEnd w:id="30"/>
      <w:bookmarkEnd w:id="31"/>
      <w:bookmarkEnd w:id="3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一般公共服务支出2719.47万元，占85.91%；社会保障和就业支出206.04万元，占6.51%；卫生健康支出65.53万元，占2.07%；住房保障支出174.33万元，占5.51%。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33" w:name="_Toc771526109"/>
      <w:bookmarkStart w:id="34" w:name="_Toc88948448"/>
      <w:bookmarkStart w:id="35" w:name="_Toc42753588"/>
      <w:r>
        <w:rPr>
          <w:rFonts w:hint="eastAsia" w:ascii="楷体_GB2312" w:hAnsi="楷体_GB2312" w:eastAsia="楷体_GB2312" w:cs="楷体_GB2312"/>
          <w:sz w:val="32"/>
          <w:szCs w:val="32"/>
          <w:lang w:val="en-US" w:eastAsia="zh-CN"/>
        </w:rPr>
        <w:t>（三）一般公共预算当年拨款具体使用情况</w:t>
      </w:r>
      <w:bookmarkEnd w:id="33"/>
      <w:bookmarkEnd w:id="34"/>
      <w:bookmarkEnd w:id="35"/>
    </w:p>
    <w:p>
      <w:pPr>
        <w:spacing w:line="576" w:lineRule="exact"/>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eastAsia="仿宋_GB2312"/>
          <w:sz w:val="32"/>
          <w:szCs w:val="32"/>
        </w:rPr>
        <w:t>一般公共服务（类）纪检监察事务（款）行政运行（项）</w:t>
      </w:r>
      <w:r>
        <w:rPr>
          <w:rFonts w:hint="eastAsia" w:ascii="仿宋_GB2312" w:hAnsi="仿宋_GB2312" w:eastAsia="仿宋_GB2312" w:cs="仿宋_GB2312"/>
          <w:sz w:val="32"/>
          <w:szCs w:val="32"/>
          <w:lang w:val="en-US" w:eastAsia="zh-CN"/>
        </w:rPr>
        <w:t>2024年预算数为1797.55万元，主要用于：</w:t>
      </w:r>
      <w:r>
        <w:rPr>
          <w:rFonts w:hint="eastAsia" w:ascii="仿宋_GB2312" w:eastAsia="仿宋_GB2312"/>
          <w:sz w:val="32"/>
          <w:szCs w:val="32"/>
        </w:rPr>
        <w:t>工资福利支出、日常公用经费支出、对个人和家庭的补助等。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eastAsia="仿宋_GB2312"/>
          <w:sz w:val="32"/>
          <w:szCs w:val="32"/>
        </w:rPr>
        <w:t>一般公共服务（类）纪检监察事务（款）一般行政管理事务（项）</w:t>
      </w:r>
      <w:r>
        <w:rPr>
          <w:rFonts w:hint="eastAsia" w:ascii="仿宋_GB2312" w:hAnsi="仿宋_GB2312" w:eastAsia="仿宋_GB2312" w:cs="仿宋_GB2312"/>
          <w:sz w:val="32"/>
          <w:szCs w:val="32"/>
          <w:lang w:val="en-US" w:eastAsia="zh-CN"/>
        </w:rPr>
        <w:t>2024年预算数为841.85万元，主要用于：</w:t>
      </w:r>
      <w:r>
        <w:rPr>
          <w:rFonts w:hint="eastAsia" w:ascii="仿宋_GB2312" w:eastAsia="仿宋_GB2312"/>
          <w:sz w:val="32"/>
          <w:szCs w:val="32"/>
        </w:rPr>
        <w:t>党风廉政建设宣传及警示教育支出、纪检监察信息化建设及标准谈话室运维支出、纪委监委专项工作经费支出等。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default" w:ascii="仿宋_GB2312" w:hAnsi="仿宋_GB2312" w:eastAsia="仿宋_GB2312" w:cs="仿宋_GB2312"/>
          <w:sz w:val="32"/>
          <w:szCs w:val="32"/>
          <w:lang w:val="en-US" w:eastAsia="zh-CN"/>
        </w:rPr>
        <w:t>3.</w:t>
      </w:r>
      <w:r>
        <w:rPr>
          <w:rFonts w:hint="eastAsia" w:ascii="仿宋_GB2312" w:eastAsia="仿宋_GB2312"/>
          <w:sz w:val="32"/>
          <w:szCs w:val="32"/>
        </w:rPr>
        <w:t>一般公共服务（类）纪检监察事务（款）事业运行（项）</w:t>
      </w:r>
      <w:r>
        <w:rPr>
          <w:rFonts w:hint="eastAsia" w:ascii="仿宋_GB2312" w:hAnsi="仿宋_GB2312" w:eastAsia="仿宋_GB2312" w:cs="仿宋_GB2312"/>
          <w:sz w:val="32"/>
          <w:szCs w:val="32"/>
          <w:lang w:val="en-US" w:eastAsia="zh-CN"/>
        </w:rPr>
        <w:t>2024年预算数为80.07万元，主要用于：</w:t>
      </w:r>
      <w:r>
        <w:rPr>
          <w:rFonts w:hint="eastAsia" w:ascii="仿宋_GB2312" w:eastAsia="仿宋_GB2312"/>
          <w:sz w:val="32"/>
          <w:szCs w:val="32"/>
        </w:rPr>
        <w:t>下属事业单位工资福利支出和日常公用经费支出。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eastAsia="仿宋_GB2312"/>
          <w:sz w:val="32"/>
          <w:szCs w:val="32"/>
        </w:rPr>
        <w:t>社会保障和就业（类）行政事业单位养老支出（款）机关事业单位基本养老保险缴费支出（项）202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204.38</w:t>
      </w:r>
      <w:r>
        <w:rPr>
          <w:rFonts w:hint="eastAsia" w:ascii="仿宋_GB2312" w:eastAsia="仿宋_GB2312"/>
          <w:sz w:val="32"/>
          <w:szCs w:val="32"/>
        </w:rPr>
        <w:t>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eastAsia="仿宋_GB2312"/>
          <w:sz w:val="32"/>
          <w:szCs w:val="32"/>
        </w:rPr>
        <w:t>社会保障和就业（类）其他社会保障和就业支出（款）其他社会保障和就业支出（项）202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1.66</w:t>
      </w:r>
      <w:r>
        <w:rPr>
          <w:rFonts w:hint="eastAsia" w:ascii="仿宋_GB2312" w:eastAsia="仿宋_GB2312"/>
          <w:sz w:val="32"/>
          <w:szCs w:val="32"/>
        </w:rPr>
        <w:t>万元，主要用于：机关及事业单位按规定由单位缴纳的工伤保险、失业保险等支出。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eastAsia="仿宋_GB2312"/>
          <w:sz w:val="32"/>
          <w:szCs w:val="32"/>
        </w:rPr>
        <w:t>卫生健康（类）行政事业单位医疗（款）行政单位医疗（项）202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65.53</w:t>
      </w:r>
      <w:r>
        <w:rPr>
          <w:rFonts w:hint="eastAsia" w:ascii="仿宋_GB2312" w:eastAsia="仿宋_GB2312"/>
          <w:sz w:val="32"/>
          <w:szCs w:val="32"/>
        </w:rPr>
        <w:t>万元，主要用于：机关按规定由单位缴纳的基本医疗保险支出。</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7.住房保障（类）住房改革支出（款）住房公积金（项）2024年预算数为174.33万元，主要用于：部门按规定为职工缴纳的住房公积金支出。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36" w:name="_Toc199386595"/>
      <w:bookmarkStart w:id="37" w:name="_Toc791590339"/>
      <w:bookmarkStart w:id="38" w:name="_Toc540776362"/>
      <w:r>
        <w:rPr>
          <w:rFonts w:hint="eastAsia" w:ascii="黑体" w:hAnsi="黑体" w:eastAsia="黑体" w:cs="黑体"/>
          <w:sz w:val="32"/>
          <w:szCs w:val="32"/>
          <w:lang w:val="en-US" w:eastAsia="zh-CN"/>
        </w:rPr>
        <w:t>六、一般公共预算基本支出情况说明</w:t>
      </w:r>
      <w:bookmarkEnd w:id="36"/>
      <w:bookmarkEnd w:id="37"/>
      <w:bookmarkEnd w:id="3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市纪委机关2024年一般公共预算基本支出2323.51万元，其中：</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人员经费1933.78万元，</w:t>
      </w:r>
      <w:r>
        <w:rPr>
          <w:rFonts w:hint="eastAsia" w:ascii="仿宋_GB2312" w:eastAsia="仿宋_GB2312"/>
          <w:sz w:val="32"/>
          <w:szCs w:val="32"/>
        </w:rPr>
        <w:t>主要包括：基本工资、津贴补贴、奖金、绩效工资</w:t>
      </w:r>
      <w:r>
        <w:rPr>
          <w:rFonts w:hint="default" w:ascii="仿宋_GB2312" w:eastAsia="仿宋_GB2312"/>
          <w:sz w:val="32"/>
          <w:szCs w:val="32"/>
        </w:rPr>
        <w:t>、</w:t>
      </w:r>
      <w:r>
        <w:rPr>
          <w:rFonts w:hint="eastAsia" w:ascii="仿宋_GB2312" w:eastAsia="仿宋_GB2312"/>
          <w:sz w:val="32"/>
          <w:szCs w:val="32"/>
        </w:rPr>
        <w:t>社会保险缴费、住房公积金、</w:t>
      </w:r>
      <w:r>
        <w:rPr>
          <w:rFonts w:hint="default" w:ascii="仿宋_GB2312" w:eastAsia="仿宋_GB2312"/>
          <w:sz w:val="32"/>
          <w:szCs w:val="32"/>
        </w:rPr>
        <w:t>生活补助</w:t>
      </w:r>
      <w:r>
        <w:rPr>
          <w:rFonts w:hint="eastAsia" w:ascii="仿宋_GB2312" w:eastAsia="仿宋_GB2312"/>
          <w:sz w:val="32"/>
          <w:szCs w:val="32"/>
        </w:rPr>
        <w:t>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公用经费389.73万元，主要包括：</w:t>
      </w:r>
      <w:r>
        <w:rPr>
          <w:rFonts w:hint="eastAsia" w:ascii="仿宋_GB2312" w:eastAsia="仿宋_GB2312"/>
          <w:sz w:val="32"/>
          <w:szCs w:val="32"/>
        </w:rPr>
        <w:t>办公费、印刷费、水费、电费、邮电费、物业管理费、差旅费、维修（护）费、会议费、培训费、公务接待费、工会经费、福利费、公务用车运行维护费、其他交通费用、其他商品和服务</w:t>
      </w:r>
      <w:r>
        <w:rPr>
          <w:rFonts w:hint="default" w:ascii="仿宋_GB2312" w:eastAsia="仿宋_GB2312"/>
          <w:sz w:val="32"/>
          <w:szCs w:val="32"/>
        </w:rPr>
        <w:t>支出</w:t>
      </w:r>
      <w:r>
        <w:rPr>
          <w:rFonts w:hint="eastAsia" w:ascii="仿宋_GB2312" w:eastAsia="仿宋_GB2312"/>
          <w:sz w:val="32"/>
          <w:szCs w:val="32"/>
        </w:rPr>
        <w:t>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39" w:name="_Toc873977788"/>
      <w:bookmarkStart w:id="40" w:name="_Toc579107697"/>
      <w:bookmarkStart w:id="41" w:name="_Toc971094460"/>
      <w:r>
        <w:rPr>
          <w:rFonts w:hint="eastAsia" w:ascii="黑体" w:hAnsi="黑体" w:eastAsia="黑体" w:cs="黑体"/>
          <w:sz w:val="32"/>
          <w:szCs w:val="32"/>
          <w:lang w:val="en-US" w:eastAsia="zh-CN"/>
        </w:rPr>
        <w:t>七、“三公”经费财政拨款预算安排情况说明</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市纪委机关2024年“三公”经费财政拨款预算数61万元，其中：公务接待费8万元，公务用车购置及运行维护费53万元，因公出国（境）经费0万元。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42" w:name="_Toc424430154"/>
      <w:bookmarkStart w:id="43" w:name="_Toc1207028062"/>
      <w:bookmarkStart w:id="44" w:name="_Toc171564695"/>
      <w:r>
        <w:rPr>
          <w:rFonts w:hint="eastAsia" w:ascii="楷体_GB2312" w:hAnsi="楷体_GB2312" w:eastAsia="楷体_GB2312" w:cs="楷体_GB2312"/>
          <w:sz w:val="32"/>
          <w:szCs w:val="32"/>
          <w:lang w:val="en-US" w:eastAsia="zh-CN"/>
        </w:rPr>
        <w:t>（一）公务接待费</w:t>
      </w:r>
      <w:bookmarkEnd w:id="42"/>
      <w:bookmarkEnd w:id="43"/>
      <w:bookmarkEnd w:id="4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公务接待费与2023年预算持平。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FF0000"/>
          <w:sz w:val="32"/>
          <w:szCs w:val="32"/>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45" w:name="_Toc1794233979"/>
      <w:bookmarkStart w:id="46" w:name="_Toc589360665"/>
      <w:bookmarkStart w:id="47" w:name="_Toc1557222179"/>
      <w:r>
        <w:rPr>
          <w:rFonts w:hint="eastAsia" w:ascii="楷体_GB2312" w:hAnsi="楷体_GB2312" w:eastAsia="楷体_GB2312" w:cs="楷体_GB2312"/>
          <w:sz w:val="32"/>
          <w:szCs w:val="32"/>
          <w:lang w:val="en-US" w:eastAsia="zh-CN"/>
        </w:rPr>
        <w:t>公务用车购置及运行维护费</w:t>
      </w:r>
      <w:bookmarkEnd w:id="45"/>
      <w:bookmarkEnd w:id="46"/>
      <w:bookmarkEnd w:id="4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公务用车购置及运行维护费与2023年预算持平。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FF0000"/>
          <w:sz w:val="32"/>
          <w:szCs w:val="32"/>
          <w:highlight w:val="none"/>
          <w:lang w:val="en-US" w:eastAsia="zh-CN"/>
        </w:rPr>
      </w:pPr>
      <w:r>
        <w:rPr>
          <w:rFonts w:hint="eastAsia" w:ascii="仿宋_GB2312" w:hAnsi="仿宋_GB2312" w:eastAsia="仿宋_GB2312" w:cs="仿宋_GB2312"/>
          <w:sz w:val="32"/>
          <w:szCs w:val="32"/>
          <w:highlight w:val="none"/>
          <w:lang w:val="en-US" w:eastAsia="zh-CN"/>
        </w:rPr>
        <w:t>单位现有公务用车10辆，其中：轿车5辆，商务车2辆，越野车3辆。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2024年未安排公务用车购置费。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2024年安排公务用车运行维护费53万元，用于10辆公务用车燃油、过路（桥）、维修、保险等方面支出，</w:t>
      </w:r>
      <w:r>
        <w:rPr>
          <w:rFonts w:hint="eastAsia" w:ascii="仿宋_GB2312" w:eastAsia="仿宋_GB2312"/>
          <w:sz w:val="32"/>
          <w:szCs w:val="32"/>
        </w:rPr>
        <w:t>主要保障办理公务、机要通信、办案、监督检查、处置突发事件等。</w:t>
      </w:r>
      <w:r>
        <w:rPr>
          <w:rFonts w:hint="eastAsia" w:ascii="仿宋_GB2312" w:hAnsi="仿宋_GB2312" w:eastAsia="仿宋_GB2312" w:cs="仿宋_GB2312"/>
          <w:sz w:val="32"/>
          <w:szCs w:val="32"/>
          <w:lang w:val="en-US" w:eastAsia="zh-CN"/>
        </w:rPr>
        <w:t xml:space="preserve"> </w:t>
      </w:r>
      <w:bookmarkStart w:id="48" w:name="_Toc1498308484"/>
      <w:bookmarkStart w:id="49" w:name="_Toc152121436"/>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1"/>
        <w:rPr>
          <w:rFonts w:hint="default" w:ascii="楷体_GB2312" w:hAnsi="楷体_GB2312" w:eastAsia="楷体_GB2312" w:cs="楷体_GB2312"/>
          <w:sz w:val="32"/>
          <w:szCs w:val="32"/>
          <w:lang w:val="en-US" w:eastAsia="zh-CN"/>
        </w:rPr>
      </w:pPr>
      <w:bookmarkStart w:id="50" w:name="_Toc477750672"/>
      <w:r>
        <w:rPr>
          <w:rFonts w:hint="eastAsia" w:ascii="楷体_GB2312" w:hAnsi="楷体_GB2312" w:eastAsia="楷体_GB2312" w:cs="楷体_GB2312"/>
          <w:sz w:val="32"/>
          <w:szCs w:val="32"/>
          <w:lang w:val="en-US" w:eastAsia="zh-CN"/>
        </w:rPr>
        <w:t>因公出国（境）经费</w:t>
      </w:r>
      <w:bookmarkEnd w:id="48"/>
      <w:bookmarkEnd w:id="49"/>
      <w:bookmarkEnd w:id="50"/>
    </w:p>
    <w:p>
      <w:pPr>
        <w:spacing w:line="576" w:lineRule="exact"/>
        <w:ind w:firstLine="640" w:firstLineChars="200"/>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sz w:val="32"/>
          <w:szCs w:val="32"/>
          <w:lang w:val="en-US" w:eastAsia="zh-CN"/>
        </w:rPr>
        <w:t>因公出国（境）经费与2023年预算持平，</w:t>
      </w:r>
      <w:r>
        <w:rPr>
          <w:rFonts w:hint="default" w:ascii="仿宋_GB2312" w:hAnsi="仿宋_GB2312" w:eastAsia="仿宋_GB2312" w:cs="仿宋_GB2312"/>
          <w:sz w:val="32"/>
          <w:szCs w:val="32"/>
          <w:lang w:eastAsia="zh-CN"/>
          <w:woUserID w:val="1"/>
        </w:rPr>
        <w:t>单位</w:t>
      </w:r>
      <w:r>
        <w:rPr>
          <w:rFonts w:hint="eastAsia" w:ascii="仿宋_GB2312" w:eastAsia="仿宋_GB2312"/>
          <w:sz w:val="32"/>
          <w:szCs w:val="32"/>
        </w:rPr>
        <w:t>预算未编列因公出国（境）经费，未安排出国（境）任务和计划。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51" w:name="_Toc1868842245"/>
      <w:bookmarkStart w:id="52" w:name="_Toc1264822583"/>
      <w:bookmarkStart w:id="53" w:name="_Toc999808453"/>
      <w:r>
        <w:rPr>
          <w:rFonts w:hint="eastAsia" w:ascii="黑体" w:hAnsi="黑体" w:eastAsia="黑体" w:cs="黑体"/>
          <w:sz w:val="32"/>
          <w:szCs w:val="32"/>
          <w:lang w:val="en-US" w:eastAsia="zh-CN"/>
        </w:rPr>
        <w:t>八、政府性基金预算支出情况说明</w:t>
      </w:r>
      <w:bookmarkEnd w:id="51"/>
      <w:bookmarkEnd w:id="52"/>
      <w:bookmarkEnd w:id="5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市纪委2024年无政府性基金预算拨款安排的支出。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54" w:name="_Toc620104949"/>
      <w:bookmarkStart w:id="55" w:name="_Toc2028291475"/>
      <w:bookmarkStart w:id="56" w:name="_Toc1303659361"/>
      <w:r>
        <w:rPr>
          <w:rFonts w:hint="eastAsia" w:ascii="黑体" w:hAnsi="黑体" w:eastAsia="黑体" w:cs="黑体"/>
          <w:sz w:val="32"/>
          <w:szCs w:val="32"/>
          <w:lang w:val="en-US" w:eastAsia="zh-CN"/>
        </w:rPr>
        <w:t>九、国有资本经营预算支出情况说明</w:t>
      </w:r>
      <w:bookmarkEnd w:id="54"/>
      <w:bookmarkEnd w:id="55"/>
      <w:bookmarkEnd w:id="5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市纪委2024年无国有资本经营预算拨款安排的支出。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57" w:name="_Toc2048386033"/>
      <w:bookmarkStart w:id="58" w:name="_Toc1528309716"/>
      <w:bookmarkStart w:id="59" w:name="_Toc993694672"/>
      <w:r>
        <w:rPr>
          <w:rFonts w:hint="eastAsia" w:ascii="黑体" w:hAnsi="黑体" w:eastAsia="黑体" w:cs="黑体"/>
          <w:sz w:val="32"/>
          <w:szCs w:val="32"/>
          <w:lang w:val="en-US" w:eastAsia="zh-CN"/>
        </w:rPr>
        <w:t>十、其他重要事项的情况说明</w:t>
      </w:r>
      <w:bookmarkEnd w:id="57"/>
      <w:bookmarkEnd w:id="58"/>
      <w:bookmarkEnd w:id="59"/>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60" w:name="_Toc1237210414"/>
      <w:r>
        <w:rPr>
          <w:rFonts w:hint="eastAsia" w:ascii="楷体_GB2312" w:hAnsi="楷体_GB2312" w:eastAsia="楷体_GB2312" w:cs="楷体_GB2312"/>
          <w:sz w:val="32"/>
          <w:szCs w:val="32"/>
          <w:lang w:val="en-US" w:eastAsia="zh-CN"/>
        </w:rPr>
        <w:t>（一）机关运行经费</w:t>
      </w:r>
      <w:bookmarkEnd w:id="6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2024年，市纪委机关的机关运行经费财政拨款预算为389.73万元，比2023年预算减少11.13万元，减少2.78%。主要原因是</w:t>
      </w:r>
      <w:r>
        <w:rPr>
          <w:rFonts w:hint="eastAsia" w:ascii="仿宋_GB2312" w:eastAsia="仿宋_GB2312"/>
          <w:sz w:val="32"/>
          <w:szCs w:val="32"/>
        </w:rPr>
        <w:t>人员调职则机关运行经费相应减少</w:t>
      </w:r>
      <w:r>
        <w:rPr>
          <w:rFonts w:hint="eastAsia" w:asci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61" w:name="_Toc1680475592"/>
      <w:r>
        <w:rPr>
          <w:rFonts w:hint="eastAsia" w:ascii="楷体_GB2312" w:hAnsi="楷体_GB2312" w:eastAsia="楷体_GB2312" w:cs="楷体_GB2312"/>
          <w:sz w:val="32"/>
          <w:szCs w:val="32"/>
          <w:lang w:val="en-US" w:eastAsia="zh-CN"/>
        </w:rPr>
        <w:t>（二）政府采购情况</w:t>
      </w:r>
      <w:bookmarkEnd w:id="6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lang w:val="en-US" w:eastAsia="zh-CN"/>
        </w:rPr>
        <w:t>2024年，市纪委机关安排政府采购预算5.4万元，其中：政府采购货物预算5.4万元。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62" w:name="_Toc974277614"/>
      <w:r>
        <w:rPr>
          <w:rFonts w:hint="eastAsia" w:ascii="楷体_GB2312" w:hAnsi="楷体_GB2312" w:eastAsia="楷体_GB2312" w:cs="楷体_GB2312"/>
          <w:sz w:val="32"/>
          <w:szCs w:val="32"/>
          <w:lang w:val="en-US" w:eastAsia="zh-CN"/>
        </w:rPr>
        <w:t>（三）国有资产占有使用情况</w:t>
      </w:r>
      <w:bookmarkEnd w:id="6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截至2023年底，市纪委机关共有车辆10辆，其中，执法执勤用车9辆，1辆应急保障用车。单位价值200万元以上大型设备0台（套）。</w:t>
      </w:r>
    </w:p>
    <w:p>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FF0000"/>
          <w:sz w:val="32"/>
          <w:szCs w:val="32"/>
          <w:lang w:val="en-US" w:eastAsia="zh-CN"/>
        </w:rPr>
      </w:pPr>
      <w:r>
        <w:rPr>
          <w:rFonts w:hint="default" w:ascii="仿宋_GB2312" w:hAnsi="Calibri" w:eastAsia="仿宋_GB2312" w:cs="仿宋_GB2312"/>
          <w:color w:val="auto"/>
          <w:kern w:val="2"/>
          <w:sz w:val="32"/>
          <w:szCs w:val="32"/>
          <w:lang w:val="en-US" w:eastAsia="zh-CN" w:bidi="ar"/>
        </w:rPr>
        <w:t>2024年</w:t>
      </w:r>
      <w:r>
        <w:rPr>
          <w:rFonts w:hint="default" w:ascii="仿宋_GB2312" w:eastAsia="仿宋_GB2312" w:cs="仿宋_GB2312"/>
          <w:color w:val="auto"/>
          <w:kern w:val="2"/>
          <w:sz w:val="32"/>
          <w:szCs w:val="32"/>
          <w:lang w:eastAsia="zh-CN" w:bidi="ar"/>
          <w:woUserID w:val="1"/>
        </w:rPr>
        <w:t>单位</w:t>
      </w:r>
      <w:r>
        <w:rPr>
          <w:rFonts w:hint="default" w:ascii="仿宋_GB2312" w:hAnsi="Calibri" w:eastAsia="仿宋_GB2312" w:cs="仿宋_GB2312"/>
          <w:color w:val="auto"/>
          <w:kern w:val="2"/>
          <w:sz w:val="32"/>
          <w:szCs w:val="32"/>
          <w:lang w:val="en-US" w:eastAsia="zh-CN" w:bidi="ar"/>
        </w:rPr>
        <w:t>预算未安排购置车辆及单位价值200万元以上大型设备</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63" w:name="_Toc774591078"/>
      <w:r>
        <w:rPr>
          <w:rFonts w:hint="eastAsia" w:ascii="楷体_GB2312" w:hAnsi="楷体_GB2312" w:eastAsia="楷体_GB2312" w:cs="楷体_GB2312"/>
          <w:sz w:val="32"/>
          <w:szCs w:val="32"/>
          <w:lang w:val="en-US" w:eastAsia="zh-CN"/>
        </w:rPr>
        <w:t>（四）绩效目标设置情况</w:t>
      </w:r>
      <w:bookmarkEnd w:id="6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2024年市纪委机关开展绩效目标管理的项目25个，涉及预算3165.36万元。其中：人员类项目8个，涉及预算 1933.78万元；运转类项目4个，涉及预算389.73万元；特定目标类项目13个，涉及预算841.85万元。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64" w:name="_Toc1426194206"/>
      <w:bookmarkStart w:id="65" w:name="_Toc1333457186"/>
      <w:bookmarkStart w:id="66" w:name="_Toc51044172"/>
      <w:r>
        <w:rPr>
          <w:rFonts w:hint="eastAsia" w:ascii="黑体" w:hAnsi="黑体" w:eastAsia="黑体" w:cs="黑体"/>
          <w:sz w:val="32"/>
          <w:szCs w:val="32"/>
          <w:lang w:val="en-US" w:eastAsia="zh-CN"/>
        </w:rPr>
        <w:t>十一、名词解释</w:t>
      </w:r>
      <w:bookmarkEnd w:id="64"/>
      <w:bookmarkEnd w:id="65"/>
      <w:bookmarkEnd w:id="6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指市财政当年安排的财政预算收入。按现行管理制度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（二）</w:t>
      </w:r>
      <w:r>
        <w:rPr>
          <w:rFonts w:hint="eastAsia" w:ascii="楷体_GB2312" w:eastAsia="楷体_GB2312"/>
          <w:sz w:val="32"/>
          <w:szCs w:val="32"/>
        </w:rPr>
        <w:t>一般公共服务（类）纪检监察事务（款）行政运行</w:t>
      </w:r>
      <w:r>
        <w:rPr>
          <w:rFonts w:hint="eastAsia" w:ascii="楷体_GB2312" w:eastAsia="楷体_GB2312"/>
          <w:spacing w:val="-6"/>
          <w:sz w:val="32"/>
          <w:szCs w:val="32"/>
        </w:rPr>
        <w:t>（项）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指机关单位用于保障机构正常运行、开展日常工作的基本支出。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highlight w:val="none"/>
          <w:lang w:val="en-US" w:eastAsia="zh-CN"/>
        </w:rPr>
        <w:t>（三）</w:t>
      </w:r>
      <w:r>
        <w:rPr>
          <w:rFonts w:hint="eastAsia" w:ascii="楷体_GB2312" w:eastAsia="楷体_GB2312"/>
          <w:sz w:val="32"/>
          <w:szCs w:val="32"/>
          <w:highlight w:val="none"/>
        </w:rPr>
        <w:t>一般公共服务（类）纪检监察事务（款）一般行政管理事务（项）</w:t>
      </w:r>
      <w:r>
        <w:rPr>
          <w:rFonts w:hint="eastAsia" w:ascii="楷体_GB2312" w:hAnsi="楷体_GB2312" w:eastAsia="楷体_GB2312" w:cs="楷体_GB2312"/>
          <w:sz w:val="32"/>
          <w:szCs w:val="32"/>
          <w:highlight w:val="none"/>
          <w:lang w:val="en-US" w:eastAsia="zh-CN"/>
        </w:rPr>
        <w:t>：</w:t>
      </w:r>
      <w:r>
        <w:rPr>
          <w:rFonts w:hint="eastAsia" w:ascii="仿宋_GB2312" w:eastAsia="仿宋_GB2312"/>
          <w:sz w:val="32"/>
          <w:szCs w:val="32"/>
        </w:rPr>
        <w:t>指部门开展党风廉政建设宣传及警示教育、纪检监察信息化建设及标准谈话室运维等管理工作的项目支出。</w:t>
      </w:r>
    </w:p>
    <w:p>
      <w:pPr>
        <w:spacing w:line="576"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（四）</w:t>
      </w:r>
      <w:r>
        <w:rPr>
          <w:rFonts w:hint="eastAsia" w:ascii="楷体_GB2312" w:eastAsia="楷体_GB2312"/>
          <w:sz w:val="32"/>
          <w:szCs w:val="32"/>
        </w:rPr>
        <w:t>一般公共服务（类）纪检监察事务（款）事业运行（项）</w:t>
      </w:r>
      <w:r>
        <w:rPr>
          <w:rFonts w:hint="eastAsia" w:ascii="楷体_GB2312" w:hAnsi="楷体_GB2312" w:eastAsia="楷体_GB2312" w:cs="楷体_GB2312"/>
          <w:sz w:val="32"/>
          <w:szCs w:val="32"/>
          <w:lang w:val="en-US" w:eastAsia="zh-CN"/>
        </w:rPr>
        <w:t>：</w:t>
      </w:r>
      <w:r>
        <w:rPr>
          <w:rFonts w:hint="eastAsia" w:ascii="仿宋_GB2312" w:eastAsia="仿宋_GB2312"/>
          <w:sz w:val="32"/>
          <w:szCs w:val="32"/>
        </w:rPr>
        <w:t>指下属事业单位用于保障正常运行、开展日常工作的基本支出。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（六）社会保障和就业（类）</w:t>
      </w:r>
      <w:r>
        <w:rPr>
          <w:rFonts w:hint="default" w:ascii="楷体_GB2312" w:hAnsi="楷体_GB2312" w:eastAsia="楷体_GB2312" w:cs="楷体_GB2312"/>
          <w:sz w:val="32"/>
          <w:szCs w:val="32"/>
          <w:lang w:eastAsia="zh-CN"/>
        </w:rPr>
        <w:t>其他社会保障和就业支出</w:t>
      </w:r>
      <w:r>
        <w:rPr>
          <w:rFonts w:hint="eastAsia" w:ascii="楷体_GB2312" w:hAnsi="楷体_GB2312" w:eastAsia="楷体_GB2312" w:cs="楷体_GB2312"/>
          <w:sz w:val="32"/>
          <w:szCs w:val="32"/>
          <w:lang w:val="en-US" w:eastAsia="zh-CN"/>
        </w:rPr>
        <w:t>（款）</w:t>
      </w:r>
      <w:r>
        <w:rPr>
          <w:rFonts w:hint="default" w:ascii="楷体_GB2312" w:hAnsi="楷体_GB2312" w:eastAsia="楷体_GB2312" w:cs="楷体_GB2312"/>
          <w:sz w:val="32"/>
          <w:szCs w:val="32"/>
          <w:lang w:eastAsia="zh-CN"/>
        </w:rPr>
        <w:t>其他社会保障和就业支出</w:t>
      </w:r>
      <w:r>
        <w:rPr>
          <w:rFonts w:hint="eastAsia" w:ascii="楷体_GB2312" w:hAnsi="楷体_GB2312" w:eastAsia="楷体_GB2312" w:cs="楷体_GB2312"/>
          <w:sz w:val="32"/>
          <w:szCs w:val="32"/>
          <w:lang w:val="en-US" w:eastAsia="zh-CN"/>
        </w:rPr>
        <w:t>（项）：</w:t>
      </w:r>
      <w:r>
        <w:rPr>
          <w:rFonts w:hint="eastAsia" w:ascii="仿宋_GB2312" w:hAnsi="仿宋_GB2312" w:eastAsia="仿宋_GB2312" w:cs="仿宋_GB2312"/>
          <w:sz w:val="32"/>
          <w:szCs w:val="32"/>
          <w:lang w:val="en-US" w:eastAsia="zh-CN"/>
        </w:rPr>
        <w:t>指除上述项目以外其他用于社会保障和就业方面的支出。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（七）卫生健康（类）行政事业单位医疗（款）行政单位医疗（项）：</w:t>
      </w:r>
      <w:r>
        <w:rPr>
          <w:rFonts w:hint="eastAsia" w:ascii="仿宋_GB2312" w:hAnsi="仿宋_GB2312" w:eastAsia="仿宋_GB2312" w:cs="仿宋_GB2312"/>
          <w:sz w:val="32"/>
          <w:szCs w:val="32"/>
          <w:lang w:val="en-US" w:eastAsia="zh-CN"/>
        </w:rPr>
        <w:t>指机关用于单位应缴纳基本医疗保险支出。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（八）住房保障（类）住房改革支出（款）住房公积金（项）：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（九）基本支出：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（十一）“三公”经费：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（十二）机关运行经费：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default" w:ascii="仿宋_GB2312" w:hAnsi="仿宋_GB2312" w:eastAsia="仿宋_GB2312" w:cs="仿宋_GB2312"/>
          <w:sz w:val="32"/>
          <w:szCs w:val="32"/>
          <w:lang w:eastAsia="zh-CN"/>
          <w:woUserID w:val="1"/>
        </w:rPr>
        <w:t>单位</w:t>
      </w:r>
      <w:r>
        <w:rPr>
          <w:rFonts w:hint="eastAsia" w:ascii="仿宋_GB2312" w:hAnsi="仿宋_GB2312" w:eastAsia="仿宋_GB2312" w:cs="仿宋_GB2312"/>
          <w:sz w:val="32"/>
          <w:szCs w:val="32"/>
          <w:lang w:val="en-US" w:eastAsia="zh-CN"/>
        </w:rPr>
        <w:t>预算公开表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FF0000"/>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Liberation Sans">
    <w:altName w:val="Arial"/>
    <w:panose1 w:val="020B0604020202020204"/>
    <w:charset w:val="00"/>
    <w:family w:val="swiss"/>
    <w:pitch w:val="default"/>
    <w:sig w:usb0="00000000" w:usb1="00000000" w:usb2="00000000" w:usb3="00000000" w:csb0="6000009F" w:csb1="DFD70000"/>
  </w:font>
  <w:font w:name="Noto Sans CJK SC Regular">
    <w:altName w:val="Noto Serif CJK SC"/>
    <w:panose1 w:val="020B0500000000000000"/>
    <w:charset w:val="86"/>
    <w:family w:val="auto"/>
    <w:pitch w:val="default"/>
    <w:sig w:usb0="00000000" w:usb1="00000000" w:usb2="00000016" w:usb3="00000000" w:csb0="602E0107" w:csb1="00000000"/>
  </w:font>
  <w:font w:name="方正小标宋简体">
    <w:altName w:val="Times New Roman"/>
    <w:panose1 w:val="02000000000000000000"/>
    <w:charset w:val="86"/>
    <w:family w:val="auto"/>
    <w:pitch w:val="default"/>
    <w:sig w:usb0="00000000" w:usb1="00000000" w:usb2="00000012" w:usb3="00000000" w:csb0="00040001" w:csb1="00000000"/>
  </w:font>
  <w:font w:name="楷体_GB2312">
    <w:altName w:val="汉仪楷体KW"/>
    <w:panose1 w:val="02010609030101010101"/>
    <w:charset w:val="86"/>
    <w:family w:val="auto"/>
    <w:pitch w:val="default"/>
    <w:sig w:usb0="00000000" w:usb1="00000000" w:usb2="00000000" w:usb3="00000000" w:csb0="00040000" w:csb1="00000000"/>
  </w:font>
  <w:font w:name="仿宋_GB2312">
    <w:altName w:val="Times New Roman"/>
    <w:panose1 w:val="02010609030101010101"/>
    <w:charset w:val="86"/>
    <w:family w:val="auto"/>
    <w:pitch w:val="default"/>
    <w:sig w:usb0="00000000" w:usb1="00000000" w:usb2="00000000" w:usb3="00000000" w:csb0="00040000" w:csb1="00000000"/>
  </w:font>
  <w:font w:name="Noto Serif CJK SC">
    <w:panose1 w:val="02020400000000000000"/>
    <w:charset w:val="86"/>
    <w:family w:val="auto"/>
    <w:pitch w:val="default"/>
    <w:sig w:usb0="30000083" w:usb1="2BDF3C10" w:usb2="00000016" w:usb3="00000000" w:csb0="602E0107" w:csb1="00000000"/>
  </w:font>
  <w:font w:name="方正小标宋_GBK">
    <w:altName w:val="Times New Roman"/>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方正仿宋_GBK">
    <w:altName w:val="Times New Roman"/>
    <w:panose1 w:val="00000000000000000000"/>
    <w:charset w:val="00"/>
    <w:family w:val="auto"/>
    <w:pitch w:val="default"/>
    <w:sig w:usb0="00000000" w:usb1="00000000" w:usb2="00000000" w:usb3="00000000" w:csb0="00000000" w:csb1="00000000"/>
  </w:font>
  <w:font w:name="乐见体">
    <w:panose1 w:val="02020400000000000000"/>
    <w:charset w:val="86"/>
    <w:family w:val="auto"/>
    <w:pitch w:val="default"/>
    <w:sig w:usb0="80000003" w:usb1="08012000"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CE1D6"/>
    <w:multiLevelType w:val="singleLevel"/>
    <w:tmpl w:val="5BFCE1D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2"/>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MTU5NmIzMTdiYjAyM2ZjZDg3NzBhMmYyNDA5MDUifQ=="/>
  </w:docVars>
  <w:rsids>
    <w:rsidRoot w:val="00000000"/>
    <w:rsid w:val="012352D1"/>
    <w:rsid w:val="17FB9082"/>
    <w:rsid w:val="1E6D5091"/>
    <w:rsid w:val="1F6FA5C7"/>
    <w:rsid w:val="1F7BF06F"/>
    <w:rsid w:val="1FEE4B73"/>
    <w:rsid w:val="23CE9849"/>
    <w:rsid w:val="26EFB1AC"/>
    <w:rsid w:val="39F304DD"/>
    <w:rsid w:val="39F53B81"/>
    <w:rsid w:val="3CEF5060"/>
    <w:rsid w:val="3D77B2F7"/>
    <w:rsid w:val="3DF9D65B"/>
    <w:rsid w:val="3EDF5548"/>
    <w:rsid w:val="3F7A73AE"/>
    <w:rsid w:val="3FDF51E2"/>
    <w:rsid w:val="40E81F8C"/>
    <w:rsid w:val="4EDDC789"/>
    <w:rsid w:val="4FCF56E6"/>
    <w:rsid w:val="54244390"/>
    <w:rsid w:val="54662A63"/>
    <w:rsid w:val="56970431"/>
    <w:rsid w:val="56B8CBF8"/>
    <w:rsid w:val="57274309"/>
    <w:rsid w:val="58064E12"/>
    <w:rsid w:val="58FF26AB"/>
    <w:rsid w:val="59705F00"/>
    <w:rsid w:val="5BFDE752"/>
    <w:rsid w:val="5BFEE015"/>
    <w:rsid w:val="5D6E0014"/>
    <w:rsid w:val="5DFB2700"/>
    <w:rsid w:val="5FF32489"/>
    <w:rsid w:val="5FFB796D"/>
    <w:rsid w:val="5FFD17F4"/>
    <w:rsid w:val="63EDCF55"/>
    <w:rsid w:val="63FBFBCF"/>
    <w:rsid w:val="642EBBD6"/>
    <w:rsid w:val="64DC11F7"/>
    <w:rsid w:val="669360FD"/>
    <w:rsid w:val="68FF6A83"/>
    <w:rsid w:val="6BDFBF13"/>
    <w:rsid w:val="6EFF7A54"/>
    <w:rsid w:val="6F5E1259"/>
    <w:rsid w:val="6F7FE770"/>
    <w:rsid w:val="6FBBC9CF"/>
    <w:rsid w:val="6FEF0F3B"/>
    <w:rsid w:val="72BDE561"/>
    <w:rsid w:val="779AD372"/>
    <w:rsid w:val="77BD1627"/>
    <w:rsid w:val="77EF66C2"/>
    <w:rsid w:val="78462278"/>
    <w:rsid w:val="7997EA6C"/>
    <w:rsid w:val="79BFDDFF"/>
    <w:rsid w:val="7AEAE675"/>
    <w:rsid w:val="7BAFCE5D"/>
    <w:rsid w:val="7CFD6F50"/>
    <w:rsid w:val="7D46598C"/>
    <w:rsid w:val="7DF426FF"/>
    <w:rsid w:val="7DFB240B"/>
    <w:rsid w:val="7E0935ED"/>
    <w:rsid w:val="7FBB0115"/>
    <w:rsid w:val="7FCF2AF7"/>
    <w:rsid w:val="7FDECD74"/>
    <w:rsid w:val="7FDFAA15"/>
    <w:rsid w:val="7FF70576"/>
    <w:rsid w:val="7FFF3EC0"/>
    <w:rsid w:val="96DE3243"/>
    <w:rsid w:val="97FFE46A"/>
    <w:rsid w:val="9DFE2158"/>
    <w:rsid w:val="9FCBA1AC"/>
    <w:rsid w:val="9FEF033D"/>
    <w:rsid w:val="A27FF1E5"/>
    <w:rsid w:val="AFDEB5A7"/>
    <w:rsid w:val="AFEA7FBF"/>
    <w:rsid w:val="B6C5259E"/>
    <w:rsid w:val="B7ECA986"/>
    <w:rsid w:val="B83F4767"/>
    <w:rsid w:val="BA7C9CB3"/>
    <w:rsid w:val="BBED1B1B"/>
    <w:rsid w:val="BEBB2978"/>
    <w:rsid w:val="BEFBF3A4"/>
    <w:rsid w:val="BF930F07"/>
    <w:rsid w:val="BFCE8436"/>
    <w:rsid w:val="BFDE0156"/>
    <w:rsid w:val="C3F7EB7A"/>
    <w:rsid w:val="CBFF09FD"/>
    <w:rsid w:val="CF8FA38F"/>
    <w:rsid w:val="CFF5FEEC"/>
    <w:rsid w:val="D3DD9064"/>
    <w:rsid w:val="D49D806B"/>
    <w:rsid w:val="D6BA4C32"/>
    <w:rsid w:val="D6F76A0C"/>
    <w:rsid w:val="D7ECE8D2"/>
    <w:rsid w:val="DF3D6DAC"/>
    <w:rsid w:val="DFDD4FB5"/>
    <w:rsid w:val="DFDF35C3"/>
    <w:rsid w:val="E0F75D0A"/>
    <w:rsid w:val="E2FE6E52"/>
    <w:rsid w:val="E3B34E11"/>
    <w:rsid w:val="E7F748B5"/>
    <w:rsid w:val="E7FEE608"/>
    <w:rsid w:val="EE5F3713"/>
    <w:rsid w:val="EEB50157"/>
    <w:rsid w:val="EEFDAA48"/>
    <w:rsid w:val="EFC9D62C"/>
    <w:rsid w:val="EFFE3701"/>
    <w:rsid w:val="EFFF1853"/>
    <w:rsid w:val="F66F2F51"/>
    <w:rsid w:val="F6BE9755"/>
    <w:rsid w:val="F6F7DAD8"/>
    <w:rsid w:val="F6FFA89B"/>
    <w:rsid w:val="F7ED2F76"/>
    <w:rsid w:val="F8F2690A"/>
    <w:rsid w:val="FAE4EFE1"/>
    <w:rsid w:val="FAFF494E"/>
    <w:rsid w:val="FB9B6F12"/>
    <w:rsid w:val="FBB66A4A"/>
    <w:rsid w:val="FD6F6006"/>
    <w:rsid w:val="FD7E2597"/>
    <w:rsid w:val="FDEE6989"/>
    <w:rsid w:val="FEFC6466"/>
    <w:rsid w:val="FF5E7DB8"/>
    <w:rsid w:val="FF77E367"/>
    <w:rsid w:val="FFD576EB"/>
    <w:rsid w:val="FFFBE8B7"/>
    <w:rsid w:val="FFFF7C7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Body Text Indent"/>
    <w:basedOn w:val="1"/>
    <w:qFormat/>
    <w:uiPriority w:val="0"/>
    <w:pPr>
      <w:spacing w:after="120"/>
      <w:ind w:left="420" w:leftChars="20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List"/>
    <w:basedOn w:val="3"/>
    <w:qFormat/>
    <w:uiPriority w:val="0"/>
  </w:style>
  <w:style w:type="paragraph" w:styleId="9">
    <w:name w:val="table of figures"/>
    <w:basedOn w:val="1"/>
    <w:next w:val="1"/>
    <w:semiHidden/>
    <w:qFormat/>
    <w:uiPriority w:val="99"/>
    <w:pPr>
      <w:ind w:left="200" w:leftChars="200" w:hanging="200" w:hangingChars="200"/>
    </w:pPr>
    <w:rPr>
      <w:sz w:val="32"/>
      <w:szCs w:val="32"/>
    </w:rPr>
  </w:style>
  <w:style w:type="paragraph" w:styleId="10">
    <w:name w:val="toc 2"/>
    <w:basedOn w:val="1"/>
    <w:next w:val="1"/>
    <w:qFormat/>
    <w:uiPriority w:val="0"/>
    <w:pPr>
      <w:ind w:left="420" w:leftChars="200"/>
    </w:pPr>
  </w:style>
  <w:style w:type="paragraph" w:styleId="11">
    <w:name w:val="Normal (Web)"/>
    <w:basedOn w:val="1"/>
    <w:next w:val="12"/>
    <w:qFormat/>
    <w:uiPriority w:val="0"/>
    <w:rPr>
      <w:sz w:val="24"/>
    </w:rPr>
  </w:style>
  <w:style w:type="paragraph" w:styleId="12">
    <w:name w:val="Body Text First Indent 2"/>
    <w:basedOn w:val="4"/>
    <w:qFormat/>
    <w:uiPriority w:val="0"/>
    <w:pPr>
      <w:widowControl w:val="0"/>
      <w:spacing w:after="120"/>
      <w:ind w:left="200" w:leftChars="200" w:firstLine="200" w:firstLineChars="200"/>
      <w:jc w:val="both"/>
    </w:pPr>
    <w:rPr>
      <w:rFonts w:ascii="Calibri" w:hAnsi="Calibri" w:eastAsia="宋体" w:cs="Times New Roman"/>
      <w:kern w:val="2"/>
      <w:sz w:val="21"/>
      <w:szCs w:val="24"/>
      <w:lang w:val="en-US" w:eastAsia="zh-CN" w:bidi="ar-SA"/>
    </w:rPr>
  </w:style>
  <w:style w:type="character" w:customStyle="1" w:styleId="15">
    <w:name w:val="默认段落字体1"/>
    <w:qFormat/>
    <w:uiPriority w:val="0"/>
  </w:style>
  <w:style w:type="paragraph" w:customStyle="1" w:styleId="16">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7">
    <w:name w:val="Index"/>
    <w:basedOn w:val="1"/>
    <w:qFormat/>
    <w:uiPriority w:val="0"/>
    <w:pPr>
      <w:widowControl w:val="0"/>
      <w:suppressLineNumbers/>
      <w:suppressAutoHyphens/>
    </w:p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Lines>1</Lines>
  <Paragraphs>1</Paragraphs>
  <TotalTime>2</TotalTime>
  <ScaleCrop>false</ScaleCrop>
  <LinksUpToDate>false</LinksUpToDate>
  <Application>WPS Office WWO_wpscloud_20240301120307-54f62878b9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2018-12-03T01:47:00Z</dcterms:created>
  <dc:creator>admin</dc:creator>
  <cp:lastModifiedBy>春华秋实</cp:lastModifiedBy>
  <dcterms:modified xsi:type="dcterms:W3CDTF">2024-03-04T11:37:47Z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E8BB4B8BAE70493488A4EAA792A68FBE_13</vt:lpwstr>
  </property>
</Properties>
</file>